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022年中山大学计算社会科学讲习班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招生简章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  <w:t>计算社会科学(computational social science)的研究范式可分成两大类，第一类是基于多主体模型（Agent-based Modeling）的复杂系统建模的演绎范式；第二类则是大数据研究范式。目前这两大范式都发展出了丰富的研究方法，前者借助计算机模拟仿真建模，通过模拟微观个体间、个体与环境间的互动对其涌现的宏观社会现象进行分析和研究；后者从互联网（包括社交媒体）这一大数据生产源中获得规模大、时空跨度大、来源多、范围广、多元化的人类真实互动的资料，通过网络爬虫、机器学习、文本分析、社会网络分析等技术对数据进行提取、挖掘和分析来验证或者构建社会理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  <w:t>为推动计算社会科学在中国的发展，培养计算社会科学的研究者，建设计算社会科学学术共同体，中山大学国家治理研究院和社会学与人类学学院将于</w:t>
      </w:r>
      <w:r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  <w:t>2022年8月16—20</w:t>
      </w: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  <w:t>日举办第六届“中山大学人工社会与计算社会科学讲习班”。本届讲习班采取讲座与授课相结合的方式，在课程内容上设置了人工社会与ABM、网络爬虫、文本分析、机器学习、社会网络分析、社会科学家的人工智能工具箱等6个模块。课程以实用为原则，内容紧扣社会科学的研究需求，授课注重实践，每个专题都将通过实例代码进行演示。如对课程内容有疑问或在练习中遇到问题，可以随时在对应课程的在线文档中提问，我们会在课后对问题进行整理，并让学员投票选出最重要的问题，针对高频、重要问题统一安排线上答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</w:pPr>
      <w:bookmarkStart w:id="25" w:name="_GoBack"/>
      <w:bookmarkEnd w:id="25"/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  <w:t>讲习班采取网络直播方式进行教学，不收取任何课程费。我们热诚欢迎国内各高等院校和科研院所的青年老师、博士、硕士研究生及相关领域的科研工作人员报名参加。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2"/>
          <w:szCs w:val="32"/>
          <w:shd w:val="clear" w:color="auto" w:fill="FE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cs="宋体" w:asciiTheme="minorEastAsia" w:hAnsiTheme="minorEastAsia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</w:pPr>
      <w:r>
        <w:rPr>
          <w:rFonts w:cs="宋体" w:asciiTheme="minorEastAsia" w:hAnsiTheme="minorEastAsia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  <w:br w:type="page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Theme="minorEastAsia" w:hAnsiTheme="minorEastAsia" w:eastAsiaTheme="minorEastAsia"/>
          <w:sz w:val="36"/>
          <w:szCs w:val="22"/>
        </w:rPr>
      </w:pPr>
      <w:r>
        <w:rPr>
          <w:rFonts w:hint="eastAsia" w:asciiTheme="minorEastAsia" w:hAnsiTheme="minorEastAsia" w:eastAsiaTheme="minorEastAsia"/>
          <w:sz w:val="36"/>
          <w:szCs w:val="22"/>
        </w:rPr>
        <w:t>课程安排</w:t>
      </w:r>
    </w:p>
    <w:p/>
    <w:tbl>
      <w:tblPr>
        <w:tblStyle w:val="5"/>
        <w:tblW w:w="924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41"/>
        <w:gridCol w:w="427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0" w:type="dxa"/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20"/>
            <w:bookmarkStart w:id="1" w:name="OLE_LINK19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41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4273" w:type="dxa"/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450" w:type="dxa"/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2" w:name="OLE_LINK26"/>
            <w:bookmarkStart w:id="3" w:name="OLE_LINK25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8.16</w:t>
            </w:r>
          </w:p>
          <w:bookmarkEnd w:id="2"/>
          <w:bookmarkEnd w:id="3"/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导言</w:t>
            </w:r>
          </w:p>
        </w:tc>
        <w:tc>
          <w:tcPr>
            <w:tcW w:w="42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计算社会科学的两大范式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梁玉成 教授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8.16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ABM</w:t>
            </w:r>
          </w:p>
        </w:tc>
        <w:tc>
          <w:tcPr>
            <w:tcW w:w="42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ABM导论与NetLogo基础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周文 博士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民族学与社会学学院师资博士后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80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8.16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74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讲座</w:t>
            </w:r>
          </w:p>
        </w:tc>
        <w:tc>
          <w:tcPr>
            <w:tcW w:w="4273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数据驱动的理论生产：第二种想象力</w:t>
            </w:r>
          </w:p>
        </w:tc>
        <w:tc>
          <w:tcPr>
            <w:tcW w:w="2450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陈云松 教授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南京大学 社会学院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4" w:name="OLE_LINK27"/>
            <w:bookmarkStart w:id="5" w:name="OLE_LINK28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8.17</w:t>
            </w:r>
          </w:p>
          <w:bookmarkEnd w:id="4"/>
          <w:bookmarkEnd w:id="5"/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ABM</w:t>
            </w:r>
          </w:p>
        </w:tc>
        <w:tc>
          <w:tcPr>
            <w:tcW w:w="42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数据注入的ABM模型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与ABM模拟实验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周文 博士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民族学与社会学学院师资博士后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8.17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爬虫</w:t>
            </w:r>
          </w:p>
        </w:tc>
        <w:tc>
          <w:tcPr>
            <w:tcW w:w="42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python基础与网络爬虫实操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陈金燕 博士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80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8.17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74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讲座</w:t>
            </w:r>
          </w:p>
        </w:tc>
        <w:tc>
          <w:tcPr>
            <w:tcW w:w="4273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大数据、云计算与计算社会科学实践</w:t>
            </w:r>
          </w:p>
        </w:tc>
        <w:tc>
          <w:tcPr>
            <w:tcW w:w="2450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龚为纲 副教授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武汉大学 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6" w:name="OLE_LINK30"/>
            <w:bookmarkStart w:id="7" w:name="OLE_LINK29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8.18</w:t>
            </w:r>
          </w:p>
          <w:bookmarkEnd w:id="6"/>
          <w:bookmarkEnd w:id="7"/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文本分析</w:t>
            </w:r>
          </w:p>
        </w:tc>
        <w:tc>
          <w:tcPr>
            <w:tcW w:w="42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文本分析基础与主题模型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政光景 博士生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8.18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74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情感分析，文本相似度分析，词向量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刘河庆 博士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社会学院 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80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8" w:name="OLE_LINK1"/>
            <w:bookmarkStart w:id="9" w:name="OLE_LINK10"/>
            <w:bookmarkStart w:id="10" w:name="OLE_LINK3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8.18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74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讲座</w:t>
            </w:r>
          </w:p>
        </w:tc>
        <w:tc>
          <w:tcPr>
            <w:tcW w:w="4273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计算社会科学与知识发现</w:t>
            </w:r>
          </w:p>
        </w:tc>
        <w:tc>
          <w:tcPr>
            <w:tcW w:w="2450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范晓光 研究员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公共管理学院</w:t>
            </w:r>
          </w:p>
        </w:tc>
      </w:tr>
      <w:bookmarkEnd w:id="8"/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11" w:name="OLE_LINK31"/>
            <w:bookmarkStart w:id="12" w:name="OLE_LINK32"/>
            <w:bookmarkStart w:id="13" w:name="OLE_LINK34"/>
            <w:bookmarkStart w:id="14" w:name="OLE_LINK33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</w:t>
            </w:r>
            <w:bookmarkEnd w:id="11"/>
            <w:bookmarkEnd w:id="1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  <w:bookmarkEnd w:id="13"/>
          <w:bookmarkEnd w:id="14"/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机器学习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社会科学中常用机器学习模型（上）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贾小双 博士生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15" w:name="OLE_LINK9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8.19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下午</w:t>
            </w:r>
            <w:bookmarkEnd w:id="15"/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社会科学中常用机器学习模型（下）</w:t>
            </w:r>
          </w:p>
        </w:tc>
        <w:tc>
          <w:tcPr>
            <w:tcW w:w="2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16" w:name="OLE_LINK36"/>
            <w:bookmarkStart w:id="17" w:name="OLE_LINK35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8.19</w:t>
            </w:r>
          </w:p>
          <w:bookmarkEnd w:id="16"/>
          <w:bookmarkEnd w:id="17"/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情绪识别与情感计算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张咏雪 博士生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18" w:name="OLE_LINK11"/>
            <w:bookmarkStart w:id="19" w:name="OLE_LINK1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8.20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上午</w:t>
            </w:r>
            <w:bookmarkEnd w:id="18"/>
            <w:bookmarkEnd w:id="19"/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社会网络分析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20" w:name="OLE_LINK6"/>
            <w:bookmarkStart w:id="21" w:name="OLE_LINK8"/>
            <w:bookmarkStart w:id="22" w:name="OLE_LINK7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社会网络分析原理与实践（上）</w:t>
            </w:r>
            <w:bookmarkEnd w:id="20"/>
            <w:bookmarkEnd w:id="21"/>
            <w:bookmarkEnd w:id="22"/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何蛟龙 博士生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8.20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社会网络分析原理与实践（下）</w:t>
            </w:r>
          </w:p>
        </w:tc>
        <w:tc>
          <w:tcPr>
            <w:tcW w:w="2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8.20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人工智能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工具箱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社会科学家的人工智能工具箱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马昱堃 博士生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23" w:name="OLE_LINK16"/>
            <w:bookmarkStart w:id="24" w:name="OLE_LINK15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  <w:bookmarkEnd w:id="23"/>
            <w:bookmarkEnd w:id="24"/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  <w:t>报名与录取方式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color="auto" w:fill="FEFFFF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8"/>
          <w:kern w:val="0"/>
          <w:sz w:val="32"/>
          <w:szCs w:val="32"/>
          <w:shd w:val="clear" w:color="auto" w:fill="FE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pacing w:val="8"/>
          <w:kern w:val="0"/>
          <w:sz w:val="32"/>
          <w:szCs w:val="32"/>
          <w:shd w:val="clear" w:color="auto" w:fill="FEFFFF"/>
        </w:rPr>
        <w:t>报名截止时间：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8"/>
          <w:kern w:val="0"/>
          <w:sz w:val="32"/>
          <w:szCs w:val="32"/>
          <w:shd w:val="clear" w:color="auto" w:fill="FEFFFF"/>
          <w14:textFill>
            <w14:solidFill>
              <w14:schemeClr w14:val="tx1"/>
            </w14:solidFill>
          </w14:textFill>
        </w:rPr>
        <w:t>2022年7月25日。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报名链接：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"https://www.wjx.cn/vm/Ppgv2tr.aspx"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t>https://www.wjx.cn/vm/Ppgv2tr.aspx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报名二维码：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drawing>
          <wp:inline distT="0" distB="0" distL="0" distR="0">
            <wp:extent cx="1422400" cy="1422400"/>
            <wp:effectExtent l="0" t="0" r="0" b="0"/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录取通知发布时间：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7月30日0时起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录取结果查询方式：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7月30日0时起可在以下链接中查询。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录取情况查询地址：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"https://docs.qq.com/doc/DQkFFTG53eGh4TlZD"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t>https://docs.qq.com/doc/DQkFFTG53eGh4TlZD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录取情况查询二维码：</w:t>
      </w:r>
    </w:p>
    <w:p>
      <w:pPr>
        <w:spacing w:line="360" w:lineRule="auto"/>
        <w:ind w:firstLine="48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1617345" cy="1403350"/>
            <wp:effectExtent l="0" t="0" r="0" b="635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0" t="23579" r="16329" b="33903"/>
                    <a:stretch>
                      <a:fillRect/>
                    </a:stretch>
                  </pic:blipFill>
                  <pic:spPr>
                    <a:xfrm>
                      <a:off x="0" y="0"/>
                      <a:ext cx="1639215" cy="14224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 (正文)">
    <w:altName w:val="Angsana New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265A2"/>
    <w:rsid w:val="00033F31"/>
    <w:rsid w:val="00077D4F"/>
    <w:rsid w:val="000C51B7"/>
    <w:rsid w:val="0013402A"/>
    <w:rsid w:val="001C48D9"/>
    <w:rsid w:val="00216EB9"/>
    <w:rsid w:val="002C7B34"/>
    <w:rsid w:val="002E631B"/>
    <w:rsid w:val="00314A38"/>
    <w:rsid w:val="0036142A"/>
    <w:rsid w:val="00441AFC"/>
    <w:rsid w:val="004F5678"/>
    <w:rsid w:val="0059531B"/>
    <w:rsid w:val="005C0C79"/>
    <w:rsid w:val="00616505"/>
    <w:rsid w:val="0062213C"/>
    <w:rsid w:val="00633F40"/>
    <w:rsid w:val="006549AD"/>
    <w:rsid w:val="00684D9C"/>
    <w:rsid w:val="006B232C"/>
    <w:rsid w:val="00743B0E"/>
    <w:rsid w:val="00780F32"/>
    <w:rsid w:val="00806063"/>
    <w:rsid w:val="008068D4"/>
    <w:rsid w:val="00811F86"/>
    <w:rsid w:val="00823B40"/>
    <w:rsid w:val="00851A58"/>
    <w:rsid w:val="00881B21"/>
    <w:rsid w:val="008B28F7"/>
    <w:rsid w:val="008D1466"/>
    <w:rsid w:val="009671EB"/>
    <w:rsid w:val="009801B2"/>
    <w:rsid w:val="00A006EC"/>
    <w:rsid w:val="00A238E4"/>
    <w:rsid w:val="00A60633"/>
    <w:rsid w:val="00AB4828"/>
    <w:rsid w:val="00B92BD2"/>
    <w:rsid w:val="00BA0C1A"/>
    <w:rsid w:val="00C061CB"/>
    <w:rsid w:val="00C10282"/>
    <w:rsid w:val="00C604EC"/>
    <w:rsid w:val="00CE350D"/>
    <w:rsid w:val="00DB73FC"/>
    <w:rsid w:val="00E0355B"/>
    <w:rsid w:val="00E26251"/>
    <w:rsid w:val="00EA1EE8"/>
    <w:rsid w:val="00EE0048"/>
    <w:rsid w:val="00F53662"/>
    <w:rsid w:val="00F87BC9"/>
    <w:rsid w:val="083D07F0"/>
    <w:rsid w:val="105E3B74"/>
    <w:rsid w:val="1C2C4424"/>
    <w:rsid w:val="1CD54CE6"/>
    <w:rsid w:val="1DEC38DC"/>
    <w:rsid w:val="30456175"/>
    <w:rsid w:val="36772279"/>
    <w:rsid w:val="3F7242BB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sz w:val="48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Grid Table 7 Colorful Accent 3"/>
    <w:basedOn w:val="5"/>
    <w:qFormat/>
    <w:uiPriority w:val="52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14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257</Words>
  <Characters>1470</Characters>
  <Lines>12</Lines>
  <Paragraphs>3</Paragraphs>
  <TotalTime>40</TotalTime>
  <ScaleCrop>false</ScaleCrop>
  <LinksUpToDate>false</LinksUpToDate>
  <CharactersWithSpaces>1724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2022-07-06T12:41:00Z</dcterms:created>
  <dc:creator>Tencent</dc:creator>
  <cp:lastModifiedBy>Administrator</cp:lastModifiedBy>
  <dcterms:modified xsi:type="dcterms:W3CDTF">2022-07-13T02:07:46Z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11966553373E4B0F8C723DB9DBB0762A</vt:lpwstr>
  </property>
</Properties>
</file>