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3A3701" w:rsidRPr="000E40F2" w:rsidRDefault="003A3701" w:rsidP="00886BF3">
      <w:pPr>
        <w:rPr>
          <w:rFonts w:eastAsia="黑体"/>
        </w:rPr>
      </w:pPr>
    </w:p>
    <w:p w:rsidR="003A3701" w:rsidRPr="000E40F2" w:rsidRDefault="007471C9" w:rsidP="007471C9">
      <w:pPr>
        <w:jc w:val="center"/>
      </w:pPr>
      <w:r w:rsidRPr="000E40F2">
        <w:t>中大</w:t>
      </w:r>
      <w:r w:rsidR="00DF234B">
        <w:rPr>
          <w:rFonts w:hint="eastAsia"/>
        </w:rPr>
        <w:t>设备</w:t>
      </w:r>
      <w:r w:rsidRPr="000E40F2">
        <w:t>〔</w:t>
      </w:r>
      <w:r w:rsidRPr="000E40F2">
        <w:t>201</w:t>
      </w:r>
      <w:r w:rsidR="00DF234B">
        <w:rPr>
          <w:rFonts w:hint="eastAsia"/>
        </w:rPr>
        <w:t>7</w:t>
      </w:r>
      <w:r w:rsidRPr="000E40F2">
        <w:t>〕</w:t>
      </w:r>
      <w:r w:rsidR="00152EC0">
        <w:rPr>
          <w:rFonts w:hint="eastAsia"/>
        </w:rPr>
        <w:t>2</w:t>
      </w:r>
      <w:r w:rsidRPr="000E40F2">
        <w:t>号</w:t>
      </w:r>
    </w:p>
    <w:p w:rsidR="00552ED2" w:rsidRPr="00552ED2" w:rsidRDefault="004F3646" w:rsidP="00552ED2">
      <w:pPr>
        <w:rPr>
          <w:rFonts w:eastAsia="黑体" w:hint="eastAsia"/>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noProof/>
        </w:rPr>
        <w:pict>
          <v:line id="直接连接符 1" o:spid="_x0000_s1027" style="position:absolute;z-index:251682816;visibility:visible;mso-position-horizontal-relative:page;mso-position-vertical-relative:page;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152EC0" w:rsidRDefault="009E6909" w:rsidP="00152EC0">
      <w:pPr>
        <w:spacing w:line="600" w:lineRule="exact"/>
        <w:jc w:val="center"/>
        <w:rPr>
          <w:rFonts w:eastAsia="方正小标宋简体"/>
          <w:sz w:val="44"/>
        </w:rPr>
      </w:pPr>
      <w:r w:rsidRPr="009E6909">
        <w:rPr>
          <w:rFonts w:eastAsia="方正小标宋简体"/>
          <w:sz w:val="44"/>
        </w:rPr>
        <w:t>中山大学关于</w:t>
      </w:r>
      <w:r w:rsidR="00DF234B" w:rsidRPr="00DF234B">
        <w:rPr>
          <w:rFonts w:eastAsia="方正小标宋简体" w:hint="eastAsia"/>
          <w:sz w:val="44"/>
        </w:rPr>
        <w:t>印发</w:t>
      </w:r>
      <w:proofErr w:type="gramStart"/>
      <w:r w:rsidR="00DF234B" w:rsidRPr="00DF234B">
        <w:rPr>
          <w:rFonts w:eastAsia="方正小标宋简体" w:hint="eastAsia"/>
          <w:sz w:val="44"/>
        </w:rPr>
        <w:t>《</w:t>
      </w:r>
      <w:proofErr w:type="gramEnd"/>
      <w:r w:rsidR="00DF234B" w:rsidRPr="00DF234B">
        <w:rPr>
          <w:rFonts w:eastAsia="方正小标宋简体" w:hint="eastAsia"/>
          <w:sz w:val="44"/>
        </w:rPr>
        <w:t>中山大学贵重仪器设备</w:t>
      </w:r>
    </w:p>
    <w:p w:rsidR="00B647F4" w:rsidRPr="009E6909" w:rsidRDefault="00DF234B" w:rsidP="00152EC0">
      <w:pPr>
        <w:spacing w:line="600" w:lineRule="exact"/>
        <w:jc w:val="center"/>
        <w:rPr>
          <w:rFonts w:eastAsia="方正小标宋简体"/>
          <w:sz w:val="44"/>
        </w:rPr>
      </w:pPr>
      <w:r w:rsidRPr="00DF234B">
        <w:rPr>
          <w:rFonts w:eastAsia="方正小标宋简体" w:hint="eastAsia"/>
          <w:sz w:val="44"/>
        </w:rPr>
        <w:t>管理综合考核实施办法（试行）</w:t>
      </w:r>
      <w:proofErr w:type="gramStart"/>
      <w:r w:rsidRPr="00DF234B">
        <w:rPr>
          <w:rFonts w:eastAsia="方正小标宋简体" w:hint="eastAsia"/>
          <w:sz w:val="44"/>
        </w:rPr>
        <w:t>》</w:t>
      </w:r>
      <w:proofErr w:type="gramEnd"/>
      <w:r w:rsidRPr="00DF234B">
        <w:rPr>
          <w:rFonts w:eastAsia="方正小标宋简体" w:hint="eastAsia"/>
          <w:sz w:val="44"/>
        </w:rPr>
        <w:t>的</w:t>
      </w:r>
      <w:r w:rsidR="009E6909" w:rsidRPr="009E6909">
        <w:rPr>
          <w:rFonts w:eastAsia="方正小标宋简体"/>
          <w:sz w:val="44"/>
        </w:rPr>
        <w:t>通知</w:t>
      </w:r>
    </w:p>
    <w:p w:rsidR="00B647F4" w:rsidRPr="009E6909" w:rsidRDefault="00B647F4" w:rsidP="005E0E1F"/>
    <w:p w:rsidR="009E6909" w:rsidRPr="009E6909" w:rsidRDefault="009E6909" w:rsidP="005E0E1F">
      <w:r w:rsidRPr="009E6909">
        <w:t>校机关各部、处、室，各学院、直属系，各直属单位，各附属医院（单位），产业集团，各有关科研机构：</w:t>
      </w:r>
    </w:p>
    <w:p w:rsidR="009E6909" w:rsidRPr="009E6909" w:rsidRDefault="00DF234B" w:rsidP="00552ED2">
      <w:pPr>
        <w:ind w:firstLineChars="200" w:firstLine="640"/>
        <w:jc w:val="both"/>
      </w:pPr>
      <w:r w:rsidRPr="00DF234B">
        <w:rPr>
          <w:rFonts w:hint="eastAsia"/>
        </w:rPr>
        <w:t>为进一步加强我校贵重仪器设备购置与使用管理，加快相关预算执行进度，推动资源开放共享，提高仪器设备使用效益，根据有关规定</w:t>
      </w:r>
      <w:r w:rsidR="00A43E49">
        <w:rPr>
          <w:rFonts w:hint="eastAsia"/>
        </w:rPr>
        <w:t>并</w:t>
      </w:r>
      <w:r w:rsidRPr="00DF234B">
        <w:rPr>
          <w:rFonts w:hint="eastAsia"/>
        </w:rPr>
        <w:t>结合我校实际，</w:t>
      </w:r>
      <w:r w:rsidR="00A43E49">
        <w:rPr>
          <w:rFonts w:hint="eastAsia"/>
        </w:rPr>
        <w:t>学校研究</w:t>
      </w:r>
      <w:r w:rsidRPr="00DF234B">
        <w:rPr>
          <w:rFonts w:hint="eastAsia"/>
        </w:rPr>
        <w:t>制定</w:t>
      </w:r>
      <w:r w:rsidR="00A43E49">
        <w:rPr>
          <w:rFonts w:hint="eastAsia"/>
        </w:rPr>
        <w:t>了</w:t>
      </w:r>
      <w:r w:rsidRPr="00DF234B">
        <w:rPr>
          <w:rFonts w:hint="eastAsia"/>
        </w:rPr>
        <w:t>《中山大学贵重仪器设备管理综合考核实施办法（试行）》</w:t>
      </w:r>
      <w:r w:rsidR="00A43E49">
        <w:rPr>
          <w:rFonts w:hint="eastAsia"/>
        </w:rPr>
        <w:t>。该办法已</w:t>
      </w:r>
      <w:r w:rsidRPr="00DF234B">
        <w:rPr>
          <w:rFonts w:hint="eastAsia"/>
        </w:rPr>
        <w:t>经</w:t>
      </w:r>
      <w:r w:rsidR="00152EC0">
        <w:rPr>
          <w:rFonts w:hint="eastAsia"/>
        </w:rPr>
        <w:t>2016</w:t>
      </w:r>
      <w:r w:rsidRPr="00DF234B">
        <w:rPr>
          <w:rFonts w:hint="eastAsia"/>
        </w:rPr>
        <w:t>年第</w:t>
      </w:r>
      <w:r w:rsidR="00152EC0">
        <w:rPr>
          <w:rFonts w:hint="eastAsia"/>
        </w:rPr>
        <w:t>26</w:t>
      </w:r>
      <w:r w:rsidRPr="00DF234B">
        <w:rPr>
          <w:rFonts w:hint="eastAsia"/>
        </w:rPr>
        <w:t>次学校党委常委会审议通过，现予以印发，请遵照执行。</w:t>
      </w:r>
    </w:p>
    <w:p w:rsidR="009E6909" w:rsidRPr="009E6909" w:rsidRDefault="009E6909" w:rsidP="005E0E1F"/>
    <w:p w:rsidR="009E6909" w:rsidRPr="009E6909" w:rsidRDefault="009E6909" w:rsidP="00552ED2">
      <w:pPr>
        <w:ind w:rightChars="577" w:right="1846" w:firstLineChars="1711" w:firstLine="5475"/>
      </w:pPr>
      <w:r w:rsidRPr="009E6909">
        <w:t>中山大学</w:t>
      </w:r>
    </w:p>
    <w:p w:rsidR="009E6909" w:rsidRPr="009E6909" w:rsidRDefault="009E6909" w:rsidP="00552ED2">
      <w:pPr>
        <w:wordWrap w:val="0"/>
        <w:ind w:rightChars="390" w:right="1248"/>
        <w:jc w:val="right"/>
      </w:pPr>
      <w:r w:rsidRPr="009E6909">
        <w:t>20</w:t>
      </w:r>
      <w:r w:rsidR="00DF234B">
        <w:rPr>
          <w:rFonts w:hint="eastAsia"/>
        </w:rPr>
        <w:t>17</w:t>
      </w:r>
      <w:r w:rsidRPr="009E6909">
        <w:t>年</w:t>
      </w:r>
      <w:r w:rsidR="00DF234B">
        <w:rPr>
          <w:rFonts w:hint="eastAsia"/>
        </w:rPr>
        <w:t>1</w:t>
      </w:r>
      <w:r w:rsidRPr="009E6909">
        <w:t>月</w:t>
      </w:r>
      <w:r w:rsidR="00152EC0">
        <w:rPr>
          <w:rFonts w:hint="eastAsia"/>
        </w:rPr>
        <w:t>16</w:t>
      </w:r>
      <w:r w:rsidRPr="009E6909">
        <w:t>日</w:t>
      </w:r>
      <w:r w:rsidR="00152EC0">
        <w:rPr>
          <w:rFonts w:hint="eastAsia"/>
        </w:rPr>
        <w:t xml:space="preserve"> </w:t>
      </w:r>
      <w:bookmarkStart w:id="0" w:name="_GoBack"/>
      <w:bookmarkEnd w:id="0"/>
    </w:p>
    <w:p w:rsidR="00552ED2" w:rsidRDefault="00552ED2" w:rsidP="00552ED2">
      <w:pPr>
        <w:spacing w:line="720" w:lineRule="exact"/>
        <w:jc w:val="center"/>
        <w:rPr>
          <w:rFonts w:eastAsia="方正小标宋简体" w:hint="eastAsia"/>
          <w:sz w:val="44"/>
          <w:szCs w:val="36"/>
        </w:rPr>
      </w:pPr>
    </w:p>
    <w:p w:rsidR="00552ED2" w:rsidRDefault="00552ED2" w:rsidP="00552ED2">
      <w:pPr>
        <w:spacing w:line="720" w:lineRule="exact"/>
        <w:jc w:val="center"/>
        <w:rPr>
          <w:rFonts w:eastAsia="方正小标宋简体"/>
          <w:sz w:val="44"/>
          <w:szCs w:val="36"/>
        </w:rPr>
      </w:pPr>
      <w:r>
        <w:rPr>
          <w:rFonts w:eastAsia="方正小标宋简体" w:hint="eastAsia"/>
          <w:sz w:val="44"/>
          <w:szCs w:val="36"/>
        </w:rPr>
        <w:t>中山大学贵重仪器设备管理综合考核</w:t>
      </w:r>
    </w:p>
    <w:p w:rsidR="00552ED2" w:rsidRDefault="00552ED2" w:rsidP="00552ED2">
      <w:pPr>
        <w:spacing w:line="720" w:lineRule="exact"/>
        <w:jc w:val="center"/>
        <w:rPr>
          <w:rFonts w:eastAsia="方正小标宋简体"/>
          <w:sz w:val="44"/>
          <w:szCs w:val="36"/>
        </w:rPr>
      </w:pPr>
      <w:r>
        <w:rPr>
          <w:rFonts w:eastAsia="方正小标宋简体" w:hint="eastAsia"/>
          <w:sz w:val="44"/>
          <w:szCs w:val="36"/>
        </w:rPr>
        <w:t>实施办法（试行）</w:t>
      </w:r>
    </w:p>
    <w:p w:rsidR="00552ED2" w:rsidRDefault="00552ED2" w:rsidP="00552ED2">
      <w:pPr>
        <w:spacing w:before="120" w:line="560" w:lineRule="exact"/>
        <w:rPr>
          <w:szCs w:val="32"/>
        </w:rPr>
      </w:pPr>
    </w:p>
    <w:p w:rsidR="00552ED2" w:rsidRDefault="00552ED2" w:rsidP="00552ED2">
      <w:pPr>
        <w:spacing w:line="560" w:lineRule="exact"/>
        <w:ind w:firstLineChars="200" w:firstLine="640"/>
        <w:rPr>
          <w:szCs w:val="32"/>
        </w:rPr>
      </w:pPr>
      <w:r>
        <w:rPr>
          <w:rFonts w:hint="eastAsia"/>
          <w:szCs w:val="32"/>
        </w:rPr>
        <w:t>为进一步加强我校贵重仪器设备购置与使用管理，加快学校预算执行进度，推动资源开放共享，提高仪器设备使用效益，促进教学、科研等各项事业顺利发展，根</w:t>
      </w:r>
      <w:r>
        <w:rPr>
          <w:rFonts w:hint="eastAsia"/>
          <w:kern w:val="0"/>
          <w:szCs w:val="32"/>
        </w:rPr>
        <w:t>据教育部</w:t>
      </w:r>
      <w:r>
        <w:rPr>
          <w:rFonts w:hint="eastAsia"/>
          <w:szCs w:val="32"/>
        </w:rPr>
        <w:t>《高等学校仪器设备管理办法》和《高等学校贵重仪器设备年度效益评价表》以及《中山大学贵重仪器设备管理办法》等的规定和要求，结合学校工作实际，制定本办法。</w:t>
      </w:r>
    </w:p>
    <w:p w:rsidR="00552ED2" w:rsidRDefault="00552ED2" w:rsidP="00552ED2">
      <w:pPr>
        <w:spacing w:line="560" w:lineRule="exact"/>
        <w:ind w:firstLineChars="200" w:firstLine="640"/>
        <w:rPr>
          <w:szCs w:val="32"/>
        </w:rPr>
      </w:pPr>
      <w:r>
        <w:rPr>
          <w:rFonts w:hint="eastAsia"/>
          <w:szCs w:val="32"/>
        </w:rPr>
        <w:t>本办法所称贵重仪器设备，是指单价人民币</w:t>
      </w:r>
      <w:r>
        <w:rPr>
          <w:szCs w:val="32"/>
        </w:rPr>
        <w:t>10</w:t>
      </w:r>
      <w:r>
        <w:rPr>
          <w:rFonts w:hint="eastAsia"/>
          <w:szCs w:val="32"/>
        </w:rPr>
        <w:t>万元以上（含</w:t>
      </w:r>
      <w:r>
        <w:rPr>
          <w:szCs w:val="32"/>
        </w:rPr>
        <w:t>10</w:t>
      </w:r>
      <w:r>
        <w:rPr>
          <w:rFonts w:hint="eastAsia"/>
          <w:szCs w:val="32"/>
        </w:rPr>
        <w:t>万元，下同）教学科研用途的仪器设备，不包括软件、运输工具（如车辆、电梯等）、水电设施设备（如电机、变压器等）、电子类设备（如服务器、集群、存储、网络、通信、电子产品工艺设备等）以及用于诊察、化验、治疗等的卫生医疗器械类设备等。</w:t>
      </w:r>
    </w:p>
    <w:p w:rsidR="00552ED2" w:rsidRDefault="00552ED2" w:rsidP="00552ED2">
      <w:pPr>
        <w:tabs>
          <w:tab w:val="center" w:pos="4474"/>
        </w:tabs>
        <w:spacing w:line="560" w:lineRule="exact"/>
        <w:ind w:firstLineChars="200" w:firstLine="640"/>
        <w:rPr>
          <w:rFonts w:eastAsia="黑体"/>
          <w:szCs w:val="32"/>
        </w:rPr>
      </w:pPr>
      <w:r>
        <w:rPr>
          <w:rFonts w:eastAsia="黑体" w:hint="eastAsia"/>
          <w:szCs w:val="32"/>
        </w:rPr>
        <w:t>一、考核实施对象</w:t>
      </w:r>
    </w:p>
    <w:p w:rsidR="00552ED2" w:rsidRDefault="00552ED2" w:rsidP="00552ED2">
      <w:pPr>
        <w:spacing w:line="560" w:lineRule="exact"/>
        <w:ind w:firstLineChars="200" w:firstLine="640"/>
        <w:rPr>
          <w:szCs w:val="32"/>
        </w:rPr>
      </w:pPr>
      <w:r>
        <w:rPr>
          <w:rFonts w:hint="eastAsia"/>
          <w:szCs w:val="32"/>
        </w:rPr>
        <w:t>贵重仪器设备管理综合考核按单位进行。凡校内拥有在账的（即学校固定资产账上登记在册，下同）贵重仪器设备，或利用学校批准下达预算资金购置贵重仪器设备的二级单位（包括国家重点实验室等，以下简称各单位），均属于考核实施对象。</w:t>
      </w:r>
    </w:p>
    <w:p w:rsidR="00552ED2" w:rsidRDefault="00552ED2" w:rsidP="00552ED2">
      <w:pPr>
        <w:tabs>
          <w:tab w:val="center" w:pos="4474"/>
        </w:tabs>
        <w:spacing w:line="560" w:lineRule="exact"/>
        <w:ind w:firstLineChars="200" w:firstLine="640"/>
        <w:rPr>
          <w:rFonts w:eastAsia="黑体"/>
          <w:szCs w:val="32"/>
        </w:rPr>
      </w:pPr>
      <w:r>
        <w:rPr>
          <w:rFonts w:eastAsia="黑体" w:hint="eastAsia"/>
          <w:szCs w:val="32"/>
        </w:rPr>
        <w:lastRenderedPageBreak/>
        <w:t>二、考核实施时间</w:t>
      </w:r>
    </w:p>
    <w:p w:rsidR="00552ED2" w:rsidRDefault="00552ED2" w:rsidP="00552ED2">
      <w:pPr>
        <w:spacing w:line="560" w:lineRule="exact"/>
        <w:ind w:firstLineChars="200" w:firstLine="640"/>
        <w:rPr>
          <w:rFonts w:eastAsia="黑体"/>
          <w:b/>
          <w:szCs w:val="32"/>
        </w:rPr>
      </w:pPr>
      <w:r>
        <w:rPr>
          <w:rFonts w:hint="eastAsia"/>
          <w:szCs w:val="32"/>
        </w:rPr>
        <w:t>贵重仪器设备管理综合考核按年度进行，每年</w:t>
      </w:r>
      <w:r>
        <w:rPr>
          <w:szCs w:val="32"/>
        </w:rPr>
        <w:t>9-12</w:t>
      </w:r>
      <w:r>
        <w:rPr>
          <w:rFonts w:hint="eastAsia"/>
          <w:szCs w:val="32"/>
        </w:rPr>
        <w:t>月由设备与实验室管理处（以下简称设备处）负责组织实施。</w:t>
      </w:r>
    </w:p>
    <w:p w:rsidR="00552ED2" w:rsidRDefault="00552ED2" w:rsidP="00552ED2">
      <w:pPr>
        <w:tabs>
          <w:tab w:val="center" w:pos="4474"/>
        </w:tabs>
        <w:spacing w:line="560" w:lineRule="exact"/>
        <w:ind w:firstLineChars="200" w:firstLine="640"/>
        <w:rPr>
          <w:rFonts w:eastAsia="黑体"/>
          <w:szCs w:val="32"/>
        </w:rPr>
      </w:pPr>
      <w:r>
        <w:rPr>
          <w:rFonts w:eastAsia="黑体" w:hint="eastAsia"/>
          <w:szCs w:val="32"/>
        </w:rPr>
        <w:t>三、考核实施内容</w:t>
      </w:r>
    </w:p>
    <w:p w:rsidR="00552ED2" w:rsidRDefault="00552ED2" w:rsidP="00552ED2">
      <w:pPr>
        <w:spacing w:line="560" w:lineRule="exact"/>
        <w:ind w:firstLineChars="200" w:firstLine="640"/>
        <w:rPr>
          <w:szCs w:val="32"/>
        </w:rPr>
      </w:pPr>
      <w:r>
        <w:rPr>
          <w:rFonts w:hint="eastAsia"/>
          <w:szCs w:val="32"/>
        </w:rPr>
        <w:t>贵重仪器设备管理综合考核的实施内容包括</w:t>
      </w:r>
      <w:r>
        <w:rPr>
          <w:szCs w:val="32"/>
        </w:rPr>
        <w:t>“</w:t>
      </w:r>
      <w:r>
        <w:rPr>
          <w:rFonts w:hint="eastAsia"/>
          <w:szCs w:val="32"/>
        </w:rPr>
        <w:t>预算执行进度</w:t>
      </w:r>
      <w:r>
        <w:rPr>
          <w:szCs w:val="32"/>
        </w:rPr>
        <w:t>”</w:t>
      </w:r>
      <w:r>
        <w:rPr>
          <w:rFonts w:hint="eastAsia"/>
          <w:szCs w:val="32"/>
        </w:rPr>
        <w:t>、</w:t>
      </w:r>
      <w:r>
        <w:rPr>
          <w:szCs w:val="32"/>
        </w:rPr>
        <w:t>“</w:t>
      </w:r>
      <w:r>
        <w:rPr>
          <w:rFonts w:hint="eastAsia"/>
          <w:szCs w:val="32"/>
        </w:rPr>
        <w:t>预付款存量</w:t>
      </w:r>
      <w:r>
        <w:rPr>
          <w:szCs w:val="32"/>
        </w:rPr>
        <w:t>”</w:t>
      </w:r>
      <w:r>
        <w:rPr>
          <w:rFonts w:hint="eastAsia"/>
          <w:szCs w:val="32"/>
        </w:rPr>
        <w:t>、</w:t>
      </w:r>
      <w:r>
        <w:rPr>
          <w:szCs w:val="32"/>
        </w:rPr>
        <w:t>“</w:t>
      </w:r>
      <w:r>
        <w:rPr>
          <w:rFonts w:hint="eastAsia"/>
          <w:szCs w:val="32"/>
        </w:rPr>
        <w:t>使用情况与水平</w:t>
      </w:r>
      <w:r>
        <w:rPr>
          <w:szCs w:val="32"/>
        </w:rPr>
        <w:t>”</w:t>
      </w:r>
      <w:r>
        <w:rPr>
          <w:rFonts w:hint="eastAsia"/>
          <w:szCs w:val="32"/>
        </w:rPr>
        <w:t>、</w:t>
      </w:r>
      <w:r>
        <w:rPr>
          <w:szCs w:val="32"/>
        </w:rPr>
        <w:t>“</w:t>
      </w:r>
      <w:r>
        <w:rPr>
          <w:rFonts w:hint="eastAsia"/>
          <w:szCs w:val="32"/>
        </w:rPr>
        <w:t>日常运行管理</w:t>
      </w:r>
      <w:r>
        <w:rPr>
          <w:szCs w:val="32"/>
        </w:rPr>
        <w:t>”</w:t>
      </w:r>
      <w:r>
        <w:rPr>
          <w:rFonts w:hint="eastAsia"/>
          <w:szCs w:val="32"/>
        </w:rPr>
        <w:t>四个方面，根据被考核单位四个方面考核结果的</w:t>
      </w:r>
      <w:r>
        <w:rPr>
          <w:szCs w:val="32"/>
        </w:rPr>
        <w:t>A</w:t>
      </w:r>
      <w:r>
        <w:rPr>
          <w:rFonts w:hint="eastAsia"/>
          <w:szCs w:val="32"/>
        </w:rPr>
        <w:t>、</w:t>
      </w:r>
      <w:r>
        <w:rPr>
          <w:szCs w:val="32"/>
        </w:rPr>
        <w:t>B</w:t>
      </w:r>
      <w:r>
        <w:rPr>
          <w:rFonts w:hint="eastAsia"/>
          <w:szCs w:val="32"/>
        </w:rPr>
        <w:t>、</w:t>
      </w:r>
      <w:r>
        <w:rPr>
          <w:szCs w:val="32"/>
        </w:rPr>
        <w:t>C</w:t>
      </w:r>
      <w:r>
        <w:rPr>
          <w:rFonts w:hint="eastAsia"/>
          <w:szCs w:val="32"/>
        </w:rPr>
        <w:t>、</w:t>
      </w:r>
      <w:r>
        <w:rPr>
          <w:szCs w:val="32"/>
        </w:rPr>
        <w:t>D</w:t>
      </w:r>
      <w:r>
        <w:rPr>
          <w:rFonts w:hint="eastAsia"/>
          <w:szCs w:val="32"/>
        </w:rPr>
        <w:t>值，计算其综合考核等级分</w:t>
      </w:r>
      <w:r>
        <w:rPr>
          <w:szCs w:val="32"/>
        </w:rPr>
        <w:t>L</w:t>
      </w:r>
      <w:r>
        <w:rPr>
          <w:rFonts w:hint="eastAsia"/>
          <w:szCs w:val="32"/>
        </w:rPr>
        <w:t>，并据此评定贵重仪器设备管理综合考核的等级。具体办法如下：</w:t>
      </w:r>
    </w:p>
    <w:p w:rsidR="00552ED2" w:rsidRDefault="00552ED2" w:rsidP="00552ED2">
      <w:pPr>
        <w:spacing w:line="560" w:lineRule="exact"/>
        <w:ind w:firstLineChars="200" w:firstLine="643"/>
        <w:rPr>
          <w:rFonts w:eastAsia="楷体_GB2312"/>
          <w:b/>
          <w:szCs w:val="32"/>
        </w:rPr>
      </w:pPr>
      <w:r>
        <w:rPr>
          <w:rFonts w:eastAsia="楷体_GB2312"/>
          <w:b/>
          <w:szCs w:val="32"/>
        </w:rPr>
        <w:t>1.</w:t>
      </w:r>
      <w:r>
        <w:rPr>
          <w:rFonts w:eastAsia="楷体_GB2312" w:hint="eastAsia"/>
          <w:b/>
          <w:szCs w:val="32"/>
        </w:rPr>
        <w:t>预算执行进度考核</w:t>
      </w:r>
    </w:p>
    <w:p w:rsidR="00552ED2" w:rsidRDefault="00552ED2" w:rsidP="00552ED2">
      <w:pPr>
        <w:spacing w:line="560" w:lineRule="exact"/>
        <w:ind w:firstLineChars="200" w:firstLine="640"/>
        <w:rPr>
          <w:szCs w:val="32"/>
        </w:rPr>
      </w:pPr>
      <w:r>
        <w:rPr>
          <w:rFonts w:hint="eastAsia"/>
          <w:szCs w:val="32"/>
        </w:rPr>
        <w:t>每年年末，考核当年学校下达各单位的预算资金中用于购置贵重仪器设备经费的预算执行进度情况，以</w:t>
      </w:r>
      <w:r>
        <w:rPr>
          <w:szCs w:val="32"/>
        </w:rPr>
        <w:t>A</w:t>
      </w:r>
      <w:r>
        <w:rPr>
          <w:rFonts w:hint="eastAsia"/>
          <w:szCs w:val="32"/>
        </w:rPr>
        <w:t>值表示。</w:t>
      </w:r>
      <w:r>
        <w:rPr>
          <w:szCs w:val="32"/>
        </w:rPr>
        <w:t>A</w:t>
      </w:r>
      <w:r>
        <w:rPr>
          <w:rFonts w:hint="eastAsia"/>
          <w:szCs w:val="32"/>
        </w:rPr>
        <w:t>值按以下公式计算：</w:t>
      </w:r>
    </w:p>
    <w:p w:rsidR="00552ED2" w:rsidRDefault="00552ED2" w:rsidP="00552ED2">
      <w:pPr>
        <w:spacing w:line="560" w:lineRule="exact"/>
        <w:ind w:firstLineChars="200" w:firstLine="640"/>
        <w:rPr>
          <w:szCs w:val="32"/>
        </w:rPr>
      </w:pPr>
      <w:r>
        <w:rPr>
          <w:szCs w:val="32"/>
        </w:rPr>
        <w:t>A</w:t>
      </w:r>
      <w:r>
        <w:rPr>
          <w:rFonts w:hint="eastAsia"/>
          <w:szCs w:val="32"/>
        </w:rPr>
        <w:t>＝</w:t>
      </w:r>
      <w:r>
        <w:rPr>
          <w:szCs w:val="32"/>
        </w:rPr>
        <w:t>F/F</w:t>
      </w:r>
      <w:r>
        <w:rPr>
          <w:szCs w:val="32"/>
          <w:vertAlign w:val="subscript"/>
        </w:rPr>
        <w:t>0</w:t>
      </w:r>
      <w:r>
        <w:rPr>
          <w:szCs w:val="32"/>
        </w:rPr>
        <w:t>*100%</w:t>
      </w:r>
    </w:p>
    <w:p w:rsidR="00552ED2" w:rsidRDefault="00552ED2" w:rsidP="00552ED2">
      <w:pPr>
        <w:spacing w:line="560" w:lineRule="exact"/>
        <w:ind w:firstLineChars="200" w:firstLine="640"/>
        <w:rPr>
          <w:szCs w:val="32"/>
        </w:rPr>
      </w:pPr>
      <w:r>
        <w:rPr>
          <w:rFonts w:hint="eastAsia"/>
          <w:szCs w:val="32"/>
        </w:rPr>
        <w:t>其中，</w:t>
      </w:r>
      <w:r>
        <w:rPr>
          <w:szCs w:val="32"/>
        </w:rPr>
        <w:t>F</w:t>
      </w:r>
      <w:r>
        <w:rPr>
          <w:rFonts w:hint="eastAsia"/>
          <w:szCs w:val="32"/>
        </w:rPr>
        <w:t>为考核基准日（每年</w:t>
      </w:r>
      <w:r>
        <w:rPr>
          <w:szCs w:val="32"/>
        </w:rPr>
        <w:t>12</w:t>
      </w:r>
      <w:r>
        <w:rPr>
          <w:rFonts w:hint="eastAsia"/>
          <w:szCs w:val="32"/>
        </w:rPr>
        <w:t>月</w:t>
      </w:r>
      <w:r>
        <w:rPr>
          <w:szCs w:val="32"/>
        </w:rPr>
        <w:t>20</w:t>
      </w:r>
      <w:r>
        <w:rPr>
          <w:rFonts w:hint="eastAsia"/>
          <w:szCs w:val="32"/>
        </w:rPr>
        <w:t>日）被考核单位购置贵重仪器设备已支付的预算资金金额（包括预付款）；</w:t>
      </w:r>
      <w:r>
        <w:rPr>
          <w:szCs w:val="32"/>
        </w:rPr>
        <w:t>F</w:t>
      </w:r>
      <w:r>
        <w:rPr>
          <w:szCs w:val="32"/>
          <w:vertAlign w:val="subscript"/>
        </w:rPr>
        <w:t>0</w:t>
      </w:r>
      <w:r>
        <w:rPr>
          <w:rFonts w:hint="eastAsia"/>
          <w:szCs w:val="32"/>
        </w:rPr>
        <w:t>为当年学校下达被考核单位的预算资金中用于购置贵重仪器设备的经费总额。</w:t>
      </w:r>
    </w:p>
    <w:p w:rsidR="00552ED2" w:rsidRDefault="00552ED2" w:rsidP="00552ED2">
      <w:pPr>
        <w:spacing w:line="560" w:lineRule="exact"/>
        <w:ind w:firstLineChars="200" w:firstLine="640"/>
        <w:rPr>
          <w:szCs w:val="32"/>
        </w:rPr>
      </w:pPr>
      <w:r>
        <w:rPr>
          <w:rFonts w:hint="eastAsia"/>
          <w:szCs w:val="32"/>
        </w:rPr>
        <w:t>当年学校下达预算资金中没有贵重仪器设备购置经费预算的单位，该项内容不作考核。</w:t>
      </w:r>
    </w:p>
    <w:p w:rsidR="00552ED2" w:rsidRDefault="00552ED2" w:rsidP="00552ED2">
      <w:pPr>
        <w:spacing w:line="560" w:lineRule="exact"/>
        <w:ind w:firstLineChars="200" w:firstLine="643"/>
        <w:rPr>
          <w:rFonts w:eastAsia="楷体_GB2312"/>
          <w:b/>
          <w:szCs w:val="32"/>
        </w:rPr>
      </w:pPr>
      <w:r>
        <w:rPr>
          <w:rFonts w:eastAsia="楷体_GB2312"/>
          <w:b/>
          <w:szCs w:val="32"/>
        </w:rPr>
        <w:t>2.</w:t>
      </w:r>
      <w:r>
        <w:rPr>
          <w:rFonts w:eastAsia="楷体_GB2312" w:hint="eastAsia"/>
          <w:b/>
          <w:szCs w:val="32"/>
        </w:rPr>
        <w:t>预付款存量考核</w:t>
      </w:r>
    </w:p>
    <w:p w:rsidR="00552ED2" w:rsidRDefault="00552ED2" w:rsidP="00552ED2">
      <w:pPr>
        <w:spacing w:line="560" w:lineRule="exact"/>
        <w:ind w:firstLineChars="200" w:firstLine="640"/>
        <w:rPr>
          <w:szCs w:val="32"/>
        </w:rPr>
      </w:pPr>
      <w:r>
        <w:rPr>
          <w:rFonts w:hint="eastAsia"/>
          <w:szCs w:val="32"/>
        </w:rPr>
        <w:t>根据考核基准日（每年</w:t>
      </w:r>
      <w:r>
        <w:rPr>
          <w:szCs w:val="32"/>
        </w:rPr>
        <w:t>8</w:t>
      </w:r>
      <w:r>
        <w:rPr>
          <w:rFonts w:hint="eastAsia"/>
          <w:szCs w:val="32"/>
        </w:rPr>
        <w:t>月</w:t>
      </w:r>
      <w:r>
        <w:rPr>
          <w:szCs w:val="32"/>
        </w:rPr>
        <w:t>31</w:t>
      </w:r>
      <w:r>
        <w:rPr>
          <w:rFonts w:hint="eastAsia"/>
          <w:szCs w:val="32"/>
        </w:rPr>
        <w:t>日）学校财务管理系统的数</w:t>
      </w:r>
      <w:r>
        <w:rPr>
          <w:rFonts w:hint="eastAsia"/>
          <w:szCs w:val="32"/>
        </w:rPr>
        <w:lastRenderedPageBreak/>
        <w:t>据，核定各单位贵重仪器设备购置预付款（包括所有经费来源，如科研经费、自筹经费等，不限于学校下达的预算资金）的存量情况，由此考核各单位贵重仪器设备的采购工作效率</w:t>
      </w:r>
      <w:r>
        <w:rPr>
          <w:rFonts w:hint="eastAsia"/>
          <w:b/>
          <w:szCs w:val="32"/>
        </w:rPr>
        <w:t>。</w:t>
      </w:r>
      <w:r>
        <w:rPr>
          <w:rFonts w:hint="eastAsia"/>
          <w:szCs w:val="32"/>
        </w:rPr>
        <w:t>具体办法如下：</w:t>
      </w:r>
    </w:p>
    <w:p w:rsidR="00552ED2" w:rsidRDefault="00552ED2" w:rsidP="00552ED2">
      <w:pPr>
        <w:spacing w:line="560" w:lineRule="exact"/>
        <w:ind w:firstLineChars="200" w:firstLine="640"/>
        <w:rPr>
          <w:szCs w:val="32"/>
        </w:rPr>
      </w:pPr>
      <w:r>
        <w:rPr>
          <w:rFonts w:hint="eastAsia"/>
          <w:szCs w:val="32"/>
        </w:rPr>
        <w:t>根据学校相关要求和工作实际，规定不同单价贵重仪器设备的预付款挂帐期限</w:t>
      </w:r>
      <w:r>
        <w:rPr>
          <w:szCs w:val="32"/>
        </w:rPr>
        <w:t>T</w:t>
      </w:r>
      <w:r>
        <w:rPr>
          <w:rFonts w:hint="eastAsia"/>
          <w:szCs w:val="32"/>
        </w:rPr>
        <w:t>（表</w:t>
      </w:r>
      <w:r>
        <w:rPr>
          <w:szCs w:val="32"/>
        </w:rPr>
        <w:t>1</w:t>
      </w:r>
      <w:r>
        <w:rPr>
          <w:rFonts w:hint="eastAsia"/>
          <w:szCs w:val="32"/>
        </w:rPr>
        <w:t>），按统计时间节点（</w:t>
      </w:r>
      <w:r>
        <w:rPr>
          <w:szCs w:val="32"/>
        </w:rPr>
        <w:t>8</w:t>
      </w:r>
      <w:r>
        <w:rPr>
          <w:rFonts w:hint="eastAsia"/>
          <w:szCs w:val="32"/>
        </w:rPr>
        <w:t>月</w:t>
      </w:r>
      <w:r>
        <w:rPr>
          <w:szCs w:val="32"/>
        </w:rPr>
        <w:t>31</w:t>
      </w:r>
      <w:r>
        <w:rPr>
          <w:rFonts w:hint="eastAsia"/>
          <w:szCs w:val="32"/>
        </w:rPr>
        <w:t>日）数据，核定每台贵重仪器设备的预付款余额</w:t>
      </w:r>
      <w:proofErr w:type="spellStart"/>
      <w:r>
        <w:rPr>
          <w:szCs w:val="32"/>
        </w:rPr>
        <w:t>V</w:t>
      </w:r>
      <w:r>
        <w:rPr>
          <w:szCs w:val="32"/>
          <w:vertAlign w:val="subscript"/>
        </w:rPr>
        <w:t>n</w:t>
      </w:r>
      <w:proofErr w:type="spellEnd"/>
      <w:r>
        <w:rPr>
          <w:rFonts w:hint="eastAsia"/>
          <w:szCs w:val="32"/>
        </w:rPr>
        <w:t>和挂帐时间</w:t>
      </w:r>
      <w:proofErr w:type="spellStart"/>
      <w:r>
        <w:rPr>
          <w:szCs w:val="32"/>
        </w:rPr>
        <w:t>T</w:t>
      </w:r>
      <w:r>
        <w:rPr>
          <w:szCs w:val="32"/>
          <w:vertAlign w:val="subscript"/>
        </w:rPr>
        <w:t>n</w:t>
      </w:r>
      <w:proofErr w:type="spellEnd"/>
      <w:r>
        <w:rPr>
          <w:rFonts w:hint="eastAsia"/>
          <w:szCs w:val="32"/>
        </w:rPr>
        <w:t>，计算其预付款</w:t>
      </w:r>
      <w:proofErr w:type="gramStart"/>
      <w:r>
        <w:rPr>
          <w:rFonts w:hint="eastAsia"/>
          <w:szCs w:val="32"/>
        </w:rPr>
        <w:t>存量指数</w:t>
      </w:r>
      <w:proofErr w:type="gramEnd"/>
      <w:r>
        <w:rPr>
          <w:szCs w:val="32"/>
        </w:rPr>
        <w:t>Z</w:t>
      </w:r>
      <w:r>
        <w:rPr>
          <w:szCs w:val="32"/>
          <w:vertAlign w:val="subscript"/>
        </w:rPr>
        <w:t>n</w:t>
      </w:r>
      <w:r>
        <w:rPr>
          <w:rFonts w:hint="eastAsia"/>
          <w:szCs w:val="32"/>
        </w:rPr>
        <w:t>，并以单位</w:t>
      </w:r>
      <w:r>
        <w:rPr>
          <w:szCs w:val="32"/>
        </w:rPr>
        <w:t>Z</w:t>
      </w:r>
      <w:r>
        <w:rPr>
          <w:szCs w:val="32"/>
          <w:vertAlign w:val="subscript"/>
        </w:rPr>
        <w:t>n</w:t>
      </w:r>
      <w:r>
        <w:rPr>
          <w:rFonts w:hint="eastAsia"/>
          <w:szCs w:val="32"/>
        </w:rPr>
        <w:t>总值占全校</w:t>
      </w:r>
      <w:r>
        <w:rPr>
          <w:szCs w:val="32"/>
        </w:rPr>
        <w:t>Z</w:t>
      </w:r>
      <w:r>
        <w:rPr>
          <w:szCs w:val="32"/>
          <w:vertAlign w:val="subscript"/>
        </w:rPr>
        <w:t>n</w:t>
      </w:r>
      <w:r>
        <w:rPr>
          <w:rFonts w:hint="eastAsia"/>
          <w:szCs w:val="32"/>
        </w:rPr>
        <w:t>总值的比率</w:t>
      </w:r>
      <w:r>
        <w:rPr>
          <w:szCs w:val="32"/>
        </w:rPr>
        <w:t>B</w:t>
      </w:r>
      <w:r>
        <w:rPr>
          <w:rFonts w:hint="eastAsia"/>
          <w:szCs w:val="32"/>
        </w:rPr>
        <w:t>作为各单位贵重仪器设备预付款存量考核指标。</w:t>
      </w:r>
      <w:r>
        <w:rPr>
          <w:szCs w:val="32"/>
        </w:rPr>
        <w:t>Z</w:t>
      </w:r>
      <w:r>
        <w:rPr>
          <w:szCs w:val="32"/>
          <w:vertAlign w:val="subscript"/>
        </w:rPr>
        <w:t>n</w:t>
      </w:r>
      <w:r>
        <w:rPr>
          <w:rFonts w:hint="eastAsia"/>
          <w:szCs w:val="32"/>
        </w:rPr>
        <w:t>值和</w:t>
      </w:r>
      <w:r>
        <w:rPr>
          <w:szCs w:val="32"/>
        </w:rPr>
        <w:t>B</w:t>
      </w:r>
      <w:r>
        <w:rPr>
          <w:rFonts w:hint="eastAsia"/>
          <w:szCs w:val="32"/>
        </w:rPr>
        <w:t>值分别按以下公式计算：</w:t>
      </w:r>
    </w:p>
    <w:p w:rsidR="00552ED2" w:rsidRDefault="00552ED2" w:rsidP="00552ED2">
      <w:pPr>
        <w:spacing w:line="560" w:lineRule="exact"/>
        <w:ind w:firstLineChars="200" w:firstLine="640"/>
        <w:rPr>
          <w:szCs w:val="32"/>
        </w:rPr>
      </w:pPr>
      <w:r>
        <w:rPr>
          <w:szCs w:val="32"/>
        </w:rPr>
        <w:t>Z</w:t>
      </w:r>
      <w:r>
        <w:rPr>
          <w:szCs w:val="32"/>
          <w:vertAlign w:val="subscript"/>
        </w:rPr>
        <w:t>n</w:t>
      </w:r>
      <w:r>
        <w:rPr>
          <w:rFonts w:hint="eastAsia"/>
          <w:szCs w:val="32"/>
        </w:rPr>
        <w:t>＝</w:t>
      </w:r>
      <w:proofErr w:type="spellStart"/>
      <w:r>
        <w:rPr>
          <w:szCs w:val="32"/>
        </w:rPr>
        <w:t>V</w:t>
      </w:r>
      <w:r>
        <w:rPr>
          <w:szCs w:val="32"/>
          <w:vertAlign w:val="subscript"/>
        </w:rPr>
        <w:t>n</w:t>
      </w:r>
      <w:proofErr w:type="spellEnd"/>
      <w:r>
        <w:rPr>
          <w:szCs w:val="32"/>
        </w:rPr>
        <w:t>*</w:t>
      </w:r>
      <w:r>
        <w:rPr>
          <w:rFonts w:hint="eastAsia"/>
          <w:szCs w:val="32"/>
        </w:rPr>
        <w:t>（</w:t>
      </w:r>
      <w:proofErr w:type="spellStart"/>
      <w:r>
        <w:rPr>
          <w:szCs w:val="32"/>
        </w:rPr>
        <w:t>T</w:t>
      </w:r>
      <w:r>
        <w:rPr>
          <w:szCs w:val="32"/>
          <w:vertAlign w:val="subscript"/>
        </w:rPr>
        <w:t>n</w:t>
      </w:r>
      <w:proofErr w:type="spellEnd"/>
      <w:r>
        <w:rPr>
          <w:rFonts w:hint="eastAsia"/>
          <w:szCs w:val="32"/>
        </w:rPr>
        <w:t>－</w:t>
      </w:r>
      <w:r>
        <w:rPr>
          <w:szCs w:val="32"/>
        </w:rPr>
        <w:t>T</w:t>
      </w:r>
      <w:r>
        <w:rPr>
          <w:rFonts w:hint="eastAsia"/>
          <w:szCs w:val="32"/>
        </w:rPr>
        <w:t>）</w:t>
      </w:r>
    </w:p>
    <w:p w:rsidR="00552ED2" w:rsidRDefault="00552ED2" w:rsidP="00552ED2">
      <w:pPr>
        <w:spacing w:line="560" w:lineRule="exact"/>
        <w:ind w:firstLineChars="200" w:firstLine="640"/>
        <w:rPr>
          <w:szCs w:val="32"/>
        </w:rPr>
      </w:pPr>
      <w:r>
        <w:rPr>
          <w:szCs w:val="32"/>
        </w:rPr>
        <w:t>B</w:t>
      </w:r>
      <w:r>
        <w:rPr>
          <w:rFonts w:hint="eastAsia"/>
          <w:szCs w:val="32"/>
        </w:rPr>
        <w:t>＝</w:t>
      </w:r>
      <w:r>
        <w:rPr>
          <w:szCs w:val="32"/>
        </w:rPr>
        <w:t>∑</w:t>
      </w:r>
      <w:r>
        <w:rPr>
          <w:rFonts w:hint="eastAsia"/>
          <w:szCs w:val="32"/>
          <w:vertAlign w:val="subscript"/>
        </w:rPr>
        <w:t>单位</w:t>
      </w:r>
      <w:r>
        <w:rPr>
          <w:szCs w:val="32"/>
        </w:rPr>
        <w:t>Z</w:t>
      </w:r>
      <w:r>
        <w:rPr>
          <w:szCs w:val="32"/>
          <w:vertAlign w:val="subscript"/>
        </w:rPr>
        <w:t>n</w:t>
      </w:r>
      <w:r>
        <w:rPr>
          <w:szCs w:val="32"/>
        </w:rPr>
        <w:t xml:space="preserve"> /∑</w:t>
      </w:r>
      <w:r>
        <w:rPr>
          <w:rFonts w:hint="eastAsia"/>
          <w:szCs w:val="32"/>
          <w:vertAlign w:val="subscript"/>
        </w:rPr>
        <w:t>全校</w:t>
      </w:r>
      <w:r>
        <w:rPr>
          <w:szCs w:val="32"/>
        </w:rPr>
        <w:t>Z</w:t>
      </w:r>
      <w:r>
        <w:rPr>
          <w:szCs w:val="32"/>
          <w:vertAlign w:val="subscript"/>
        </w:rPr>
        <w:t>n</w:t>
      </w:r>
      <w:r>
        <w:rPr>
          <w:szCs w:val="32"/>
        </w:rPr>
        <w:t xml:space="preserve"> *100%</w:t>
      </w:r>
    </w:p>
    <w:p w:rsidR="00552ED2" w:rsidRDefault="00552ED2" w:rsidP="00552ED2">
      <w:pPr>
        <w:spacing w:before="120" w:after="120" w:line="560" w:lineRule="exact"/>
        <w:jc w:val="center"/>
        <w:rPr>
          <w:szCs w:val="32"/>
        </w:rPr>
      </w:pPr>
      <w:r>
        <w:rPr>
          <w:rFonts w:hint="eastAsia"/>
          <w:szCs w:val="32"/>
        </w:rPr>
        <w:t>表</w:t>
      </w:r>
      <w:r>
        <w:rPr>
          <w:szCs w:val="32"/>
        </w:rPr>
        <w:t xml:space="preserve">1  </w:t>
      </w:r>
      <w:r>
        <w:rPr>
          <w:rFonts w:hint="eastAsia"/>
          <w:szCs w:val="32"/>
        </w:rPr>
        <w:t>贵重仪器设备购置预付款挂帐期限</w:t>
      </w:r>
    </w:p>
    <w:tbl>
      <w:tblPr>
        <w:tblW w:w="0" w:type="auto"/>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17"/>
        <w:gridCol w:w="1191"/>
        <w:gridCol w:w="1361"/>
        <w:gridCol w:w="1417"/>
        <w:gridCol w:w="1474"/>
        <w:gridCol w:w="1276"/>
      </w:tblGrid>
      <w:tr w:rsidR="00552ED2" w:rsidTr="00552ED2">
        <w:trPr>
          <w:trHeight w:val="510"/>
          <w:jc w:val="center"/>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52ED2" w:rsidRDefault="00552ED2">
            <w:pPr>
              <w:spacing w:line="360" w:lineRule="exact"/>
              <w:jc w:val="center"/>
              <w:rPr>
                <w:rFonts w:cs="Times New Roman"/>
                <w:sz w:val="24"/>
                <w:szCs w:val="30"/>
              </w:rPr>
            </w:pPr>
            <w:r>
              <w:rPr>
                <w:rFonts w:hint="eastAsia"/>
                <w:sz w:val="24"/>
                <w:szCs w:val="30"/>
              </w:rPr>
              <w:t>设备分类</w:t>
            </w: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24"/>
                <w:szCs w:val="30"/>
              </w:rPr>
            </w:pPr>
            <w:r>
              <w:rPr>
                <w:rFonts w:hint="eastAsia"/>
                <w:sz w:val="24"/>
                <w:szCs w:val="30"/>
              </w:rPr>
              <w:t>国产设备</w:t>
            </w:r>
          </w:p>
        </w:tc>
        <w:tc>
          <w:tcPr>
            <w:tcW w:w="5528" w:type="dxa"/>
            <w:gridSpan w:val="4"/>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24"/>
                <w:szCs w:val="30"/>
              </w:rPr>
            </w:pPr>
            <w:r>
              <w:rPr>
                <w:rFonts w:hint="eastAsia"/>
                <w:sz w:val="24"/>
                <w:szCs w:val="30"/>
              </w:rPr>
              <w:t>进口设备（</w:t>
            </w:r>
            <w:r>
              <w:rPr>
                <w:sz w:val="24"/>
                <w:szCs w:val="30"/>
              </w:rPr>
              <w:t>M</w:t>
            </w:r>
            <w:r>
              <w:rPr>
                <w:rFonts w:hint="eastAsia"/>
                <w:sz w:val="24"/>
                <w:szCs w:val="30"/>
              </w:rPr>
              <w:t>单位：万元）</w:t>
            </w:r>
          </w:p>
        </w:tc>
      </w:tr>
      <w:tr w:rsidR="00552ED2" w:rsidTr="00552ED2">
        <w:trPr>
          <w:trHeight w:val="5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rPr>
                <w:rFonts w:cs="Times New Roman"/>
                <w:sz w:val="24"/>
                <w:szCs w:val="3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rPr>
                <w:rFonts w:cs="Times New Roman"/>
                <w:sz w:val="24"/>
                <w:szCs w:val="30"/>
              </w:rPr>
            </w:pPr>
          </w:p>
        </w:tc>
        <w:tc>
          <w:tcPr>
            <w:tcW w:w="1361"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24"/>
                <w:szCs w:val="30"/>
              </w:rPr>
            </w:pPr>
            <w:r>
              <w:rPr>
                <w:sz w:val="24"/>
                <w:szCs w:val="30"/>
              </w:rPr>
              <w:t>10≤M</w:t>
            </w:r>
            <w:r>
              <w:rPr>
                <w:rFonts w:hint="eastAsia"/>
                <w:sz w:val="24"/>
                <w:szCs w:val="30"/>
              </w:rPr>
              <w:t>＜</w:t>
            </w:r>
            <w:r>
              <w:rPr>
                <w:sz w:val="24"/>
                <w:szCs w:val="30"/>
              </w:rPr>
              <w:t>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24"/>
                <w:szCs w:val="30"/>
              </w:rPr>
            </w:pPr>
            <w:r>
              <w:rPr>
                <w:sz w:val="24"/>
                <w:szCs w:val="30"/>
              </w:rPr>
              <w:t>40≤M</w:t>
            </w:r>
            <w:r>
              <w:rPr>
                <w:rFonts w:hint="eastAsia"/>
                <w:sz w:val="24"/>
                <w:szCs w:val="30"/>
              </w:rPr>
              <w:t>＜</w:t>
            </w:r>
            <w:r>
              <w:rPr>
                <w:sz w:val="24"/>
                <w:szCs w:val="30"/>
              </w:rPr>
              <w:t>100</w:t>
            </w:r>
          </w:p>
        </w:tc>
        <w:tc>
          <w:tcPr>
            <w:tcW w:w="1474"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24"/>
                <w:szCs w:val="30"/>
              </w:rPr>
            </w:pPr>
            <w:r>
              <w:rPr>
                <w:sz w:val="24"/>
                <w:szCs w:val="30"/>
              </w:rPr>
              <w:t>100≤M</w:t>
            </w:r>
            <w:r>
              <w:rPr>
                <w:rFonts w:hint="eastAsia"/>
                <w:sz w:val="24"/>
                <w:szCs w:val="30"/>
              </w:rPr>
              <w:t>＜</w:t>
            </w:r>
            <w:r>
              <w:rPr>
                <w:sz w:val="24"/>
                <w:szCs w:val="30"/>
              </w:rPr>
              <w:t>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24"/>
                <w:szCs w:val="30"/>
              </w:rPr>
            </w:pPr>
            <w:r>
              <w:rPr>
                <w:sz w:val="24"/>
                <w:szCs w:val="30"/>
              </w:rPr>
              <w:t>M≥500</w:t>
            </w:r>
          </w:p>
        </w:tc>
      </w:tr>
      <w:tr w:rsidR="00552ED2" w:rsidTr="00552ED2">
        <w:trPr>
          <w:trHeight w:val="567"/>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rsidR="00552ED2" w:rsidRDefault="00552ED2">
            <w:pPr>
              <w:spacing w:line="360" w:lineRule="exact"/>
              <w:jc w:val="center"/>
              <w:rPr>
                <w:rFonts w:cs="Times New Roman"/>
                <w:sz w:val="24"/>
                <w:szCs w:val="30"/>
              </w:rPr>
            </w:pPr>
            <w:r>
              <w:rPr>
                <w:rFonts w:hint="eastAsia"/>
                <w:sz w:val="24"/>
                <w:szCs w:val="30"/>
              </w:rPr>
              <w:t>挂帐期限</w:t>
            </w:r>
            <w:r>
              <w:rPr>
                <w:sz w:val="24"/>
                <w:szCs w:val="30"/>
              </w:rPr>
              <w:t>T</w:t>
            </w:r>
          </w:p>
        </w:tc>
        <w:tc>
          <w:tcPr>
            <w:tcW w:w="1191" w:type="dxa"/>
            <w:tcBorders>
              <w:top w:val="single" w:sz="4" w:space="0" w:color="auto"/>
              <w:left w:val="single" w:sz="4" w:space="0" w:color="auto"/>
              <w:bottom w:val="single" w:sz="4" w:space="0" w:color="auto"/>
              <w:right w:val="single" w:sz="4" w:space="0" w:color="auto"/>
            </w:tcBorders>
            <w:vAlign w:val="center"/>
            <w:hideMark/>
          </w:tcPr>
          <w:p w:rsidR="00552ED2" w:rsidRDefault="00552ED2">
            <w:pPr>
              <w:spacing w:line="360" w:lineRule="exact"/>
              <w:jc w:val="center"/>
              <w:rPr>
                <w:rFonts w:cs="Times New Roman"/>
                <w:sz w:val="24"/>
                <w:szCs w:val="30"/>
              </w:rPr>
            </w:pPr>
            <w:r>
              <w:rPr>
                <w:sz w:val="24"/>
                <w:szCs w:val="30"/>
              </w:rPr>
              <w:t>180</w:t>
            </w:r>
            <w:r>
              <w:rPr>
                <w:rFonts w:hint="eastAsia"/>
                <w:sz w:val="24"/>
                <w:szCs w:val="30"/>
              </w:rPr>
              <w:t>天</w:t>
            </w:r>
          </w:p>
        </w:tc>
        <w:tc>
          <w:tcPr>
            <w:tcW w:w="1361" w:type="dxa"/>
            <w:tcBorders>
              <w:top w:val="single" w:sz="4" w:space="0" w:color="auto"/>
              <w:left w:val="single" w:sz="4" w:space="0" w:color="auto"/>
              <w:bottom w:val="single" w:sz="4" w:space="0" w:color="auto"/>
              <w:right w:val="single" w:sz="4" w:space="0" w:color="auto"/>
            </w:tcBorders>
            <w:vAlign w:val="center"/>
            <w:hideMark/>
          </w:tcPr>
          <w:p w:rsidR="00552ED2" w:rsidRDefault="00552ED2">
            <w:pPr>
              <w:spacing w:line="360" w:lineRule="exact"/>
              <w:jc w:val="center"/>
              <w:rPr>
                <w:rFonts w:cs="Times New Roman"/>
                <w:sz w:val="24"/>
                <w:szCs w:val="30"/>
              </w:rPr>
            </w:pPr>
            <w:r>
              <w:rPr>
                <w:sz w:val="24"/>
                <w:szCs w:val="30"/>
              </w:rPr>
              <w:t>270</w:t>
            </w:r>
            <w:r>
              <w:rPr>
                <w:rFonts w:hint="eastAsia"/>
                <w:sz w:val="24"/>
                <w:szCs w:val="30"/>
              </w:rPr>
              <w:t>天</w:t>
            </w:r>
          </w:p>
        </w:tc>
        <w:tc>
          <w:tcPr>
            <w:tcW w:w="1417" w:type="dxa"/>
            <w:tcBorders>
              <w:top w:val="single" w:sz="4" w:space="0" w:color="auto"/>
              <w:left w:val="single" w:sz="4" w:space="0" w:color="auto"/>
              <w:bottom w:val="single" w:sz="4" w:space="0" w:color="auto"/>
              <w:right w:val="single" w:sz="4" w:space="0" w:color="auto"/>
            </w:tcBorders>
            <w:vAlign w:val="center"/>
            <w:hideMark/>
          </w:tcPr>
          <w:p w:rsidR="00552ED2" w:rsidRDefault="00552ED2">
            <w:pPr>
              <w:spacing w:line="360" w:lineRule="exact"/>
              <w:jc w:val="center"/>
              <w:rPr>
                <w:rFonts w:cs="Times New Roman"/>
                <w:sz w:val="24"/>
                <w:szCs w:val="30"/>
              </w:rPr>
            </w:pPr>
            <w:r>
              <w:rPr>
                <w:sz w:val="24"/>
                <w:szCs w:val="30"/>
              </w:rPr>
              <w:t>360</w:t>
            </w:r>
            <w:r>
              <w:rPr>
                <w:rFonts w:hint="eastAsia"/>
                <w:sz w:val="24"/>
                <w:szCs w:val="30"/>
              </w:rPr>
              <w:t>天</w:t>
            </w:r>
          </w:p>
        </w:tc>
        <w:tc>
          <w:tcPr>
            <w:tcW w:w="1474" w:type="dxa"/>
            <w:tcBorders>
              <w:top w:val="single" w:sz="4" w:space="0" w:color="auto"/>
              <w:left w:val="single" w:sz="4" w:space="0" w:color="auto"/>
              <w:bottom w:val="single" w:sz="4" w:space="0" w:color="auto"/>
              <w:right w:val="single" w:sz="4" w:space="0" w:color="auto"/>
            </w:tcBorders>
            <w:vAlign w:val="center"/>
            <w:hideMark/>
          </w:tcPr>
          <w:p w:rsidR="00552ED2" w:rsidRDefault="00552ED2">
            <w:pPr>
              <w:spacing w:line="360" w:lineRule="exact"/>
              <w:jc w:val="center"/>
              <w:rPr>
                <w:rFonts w:cs="Times New Roman"/>
                <w:sz w:val="24"/>
                <w:szCs w:val="30"/>
              </w:rPr>
            </w:pPr>
            <w:r>
              <w:rPr>
                <w:sz w:val="24"/>
                <w:szCs w:val="30"/>
              </w:rPr>
              <w:t>450</w:t>
            </w:r>
            <w:r>
              <w:rPr>
                <w:rFonts w:hint="eastAsia"/>
                <w:sz w:val="24"/>
                <w:szCs w:val="30"/>
              </w:rPr>
              <w:t>天</w:t>
            </w:r>
          </w:p>
        </w:tc>
        <w:tc>
          <w:tcPr>
            <w:tcW w:w="1276" w:type="dxa"/>
            <w:tcBorders>
              <w:top w:val="single" w:sz="4" w:space="0" w:color="auto"/>
              <w:left w:val="single" w:sz="4" w:space="0" w:color="auto"/>
              <w:bottom w:val="single" w:sz="4" w:space="0" w:color="auto"/>
              <w:right w:val="single" w:sz="4" w:space="0" w:color="auto"/>
            </w:tcBorders>
            <w:vAlign w:val="center"/>
            <w:hideMark/>
          </w:tcPr>
          <w:p w:rsidR="00552ED2" w:rsidRDefault="00552ED2">
            <w:pPr>
              <w:spacing w:line="360" w:lineRule="exact"/>
              <w:jc w:val="center"/>
              <w:rPr>
                <w:rFonts w:cs="Times New Roman"/>
                <w:sz w:val="24"/>
                <w:szCs w:val="30"/>
              </w:rPr>
            </w:pPr>
            <w:r>
              <w:rPr>
                <w:sz w:val="24"/>
                <w:szCs w:val="30"/>
              </w:rPr>
              <w:t>540</w:t>
            </w:r>
            <w:r>
              <w:rPr>
                <w:rFonts w:hint="eastAsia"/>
                <w:sz w:val="24"/>
                <w:szCs w:val="30"/>
              </w:rPr>
              <w:t>天</w:t>
            </w:r>
          </w:p>
        </w:tc>
      </w:tr>
    </w:tbl>
    <w:p w:rsidR="00552ED2" w:rsidRDefault="00552ED2" w:rsidP="00552ED2">
      <w:pPr>
        <w:spacing w:before="240" w:line="560" w:lineRule="exact"/>
        <w:ind w:firstLineChars="200" w:firstLine="640"/>
        <w:rPr>
          <w:rFonts w:cs="Times New Roman"/>
          <w:szCs w:val="32"/>
        </w:rPr>
      </w:pPr>
      <w:r>
        <w:rPr>
          <w:rFonts w:hint="eastAsia"/>
          <w:szCs w:val="32"/>
        </w:rPr>
        <w:t>因研制、定制贵重仪器设备等特殊情况而产生的预付款，其挂帐期限可视合同约定的供货期适当延长，一般不得超过到货日后</w:t>
      </w:r>
      <w:r>
        <w:rPr>
          <w:szCs w:val="32"/>
        </w:rPr>
        <w:t>180</w:t>
      </w:r>
      <w:r>
        <w:rPr>
          <w:rFonts w:hint="eastAsia"/>
          <w:szCs w:val="32"/>
        </w:rPr>
        <w:t>天。</w:t>
      </w:r>
    </w:p>
    <w:p w:rsidR="00552ED2" w:rsidRDefault="00552ED2" w:rsidP="00552ED2">
      <w:pPr>
        <w:spacing w:line="560" w:lineRule="exact"/>
        <w:ind w:firstLineChars="200" w:firstLine="640"/>
        <w:rPr>
          <w:szCs w:val="32"/>
        </w:rPr>
      </w:pPr>
      <w:r>
        <w:rPr>
          <w:rFonts w:hint="eastAsia"/>
          <w:szCs w:val="32"/>
        </w:rPr>
        <w:t>预付款挂帐时间处于挂帐期限内（即</w:t>
      </w:r>
      <w:proofErr w:type="spellStart"/>
      <w:r>
        <w:rPr>
          <w:szCs w:val="32"/>
        </w:rPr>
        <w:t>T</w:t>
      </w:r>
      <w:r>
        <w:rPr>
          <w:szCs w:val="32"/>
          <w:vertAlign w:val="subscript"/>
        </w:rPr>
        <w:t>n</w:t>
      </w:r>
      <w:proofErr w:type="spellEnd"/>
      <w:r>
        <w:rPr>
          <w:rFonts w:hint="eastAsia"/>
          <w:szCs w:val="32"/>
        </w:rPr>
        <w:t>＜</w:t>
      </w:r>
      <w:r>
        <w:rPr>
          <w:szCs w:val="32"/>
        </w:rPr>
        <w:t>T</w:t>
      </w:r>
      <w:r>
        <w:rPr>
          <w:rFonts w:hint="eastAsia"/>
          <w:szCs w:val="32"/>
        </w:rPr>
        <w:t>）的贵重仪器设备不纳入上述</w:t>
      </w:r>
      <w:r>
        <w:rPr>
          <w:szCs w:val="32"/>
        </w:rPr>
        <w:t>Z</w:t>
      </w:r>
      <w:r>
        <w:rPr>
          <w:szCs w:val="32"/>
          <w:vertAlign w:val="subscript"/>
        </w:rPr>
        <w:t>n</w:t>
      </w:r>
      <w:r>
        <w:rPr>
          <w:szCs w:val="32"/>
        </w:rPr>
        <w:t xml:space="preserve"> </w:t>
      </w:r>
      <w:r>
        <w:rPr>
          <w:rFonts w:hint="eastAsia"/>
          <w:szCs w:val="32"/>
        </w:rPr>
        <w:t>值和</w:t>
      </w:r>
      <w:r>
        <w:rPr>
          <w:szCs w:val="32"/>
        </w:rPr>
        <w:t>B</w:t>
      </w:r>
      <w:r>
        <w:rPr>
          <w:rFonts w:hint="eastAsia"/>
          <w:szCs w:val="32"/>
        </w:rPr>
        <w:t>值的计算。因商务纠纷等特殊原因</w:t>
      </w:r>
      <w:r>
        <w:rPr>
          <w:rFonts w:hint="eastAsia"/>
          <w:szCs w:val="32"/>
        </w:rPr>
        <w:lastRenderedPageBreak/>
        <w:t>导致设备无法及时安装验收并造成预付款超期挂帐的，由</w:t>
      </w:r>
      <w:proofErr w:type="gramStart"/>
      <w:r>
        <w:rPr>
          <w:rFonts w:hint="eastAsia"/>
          <w:szCs w:val="32"/>
        </w:rPr>
        <w:t>设备处视具体</w:t>
      </w:r>
      <w:proofErr w:type="gramEnd"/>
      <w:r>
        <w:rPr>
          <w:rFonts w:hint="eastAsia"/>
          <w:szCs w:val="32"/>
        </w:rPr>
        <w:t>情况酌定是否纳入考核。</w:t>
      </w:r>
    </w:p>
    <w:p w:rsidR="00552ED2" w:rsidRDefault="00552ED2" w:rsidP="00552ED2">
      <w:pPr>
        <w:spacing w:line="560" w:lineRule="exact"/>
        <w:ind w:firstLineChars="200" w:firstLine="643"/>
        <w:rPr>
          <w:rFonts w:eastAsia="楷体_GB2312"/>
          <w:b/>
          <w:szCs w:val="32"/>
        </w:rPr>
      </w:pPr>
      <w:r>
        <w:rPr>
          <w:rFonts w:eastAsia="楷体_GB2312"/>
          <w:b/>
          <w:szCs w:val="32"/>
        </w:rPr>
        <w:t>3.</w:t>
      </w:r>
      <w:r>
        <w:rPr>
          <w:rFonts w:eastAsia="楷体_GB2312" w:hint="eastAsia"/>
          <w:b/>
          <w:szCs w:val="32"/>
        </w:rPr>
        <w:t>使用情况与水平考核</w:t>
      </w:r>
    </w:p>
    <w:p w:rsidR="00552ED2" w:rsidRDefault="00552ED2" w:rsidP="00552ED2">
      <w:pPr>
        <w:spacing w:line="560" w:lineRule="exact"/>
        <w:ind w:firstLineChars="200" w:firstLine="640"/>
        <w:rPr>
          <w:szCs w:val="32"/>
        </w:rPr>
      </w:pPr>
      <w:r>
        <w:rPr>
          <w:rFonts w:hint="eastAsia"/>
          <w:szCs w:val="32"/>
        </w:rPr>
        <w:t>考核各单位贵重仪器设备的使用情况和水平。从以下两个方面进行：</w:t>
      </w:r>
    </w:p>
    <w:p w:rsidR="00552ED2" w:rsidRDefault="00552ED2" w:rsidP="00552ED2">
      <w:pPr>
        <w:spacing w:line="560" w:lineRule="exact"/>
        <w:ind w:firstLineChars="200" w:firstLine="643"/>
        <w:rPr>
          <w:szCs w:val="32"/>
        </w:rPr>
      </w:pPr>
      <w:r>
        <w:rPr>
          <w:rFonts w:hint="eastAsia"/>
          <w:b/>
          <w:szCs w:val="32"/>
        </w:rPr>
        <w:t>（</w:t>
      </w:r>
      <w:r>
        <w:rPr>
          <w:b/>
          <w:szCs w:val="32"/>
        </w:rPr>
        <w:t>1</w:t>
      </w:r>
      <w:r>
        <w:rPr>
          <w:rFonts w:hint="eastAsia"/>
          <w:b/>
          <w:szCs w:val="32"/>
        </w:rPr>
        <w:t>）年使用机时达标率。</w:t>
      </w:r>
      <w:r>
        <w:rPr>
          <w:rFonts w:hint="eastAsia"/>
          <w:szCs w:val="32"/>
        </w:rPr>
        <w:t>考核各单位在账的单价</w:t>
      </w:r>
      <w:r>
        <w:rPr>
          <w:szCs w:val="32"/>
        </w:rPr>
        <w:t>40</w:t>
      </w:r>
      <w:r>
        <w:rPr>
          <w:rFonts w:hint="eastAsia"/>
          <w:szCs w:val="32"/>
        </w:rPr>
        <w:t>万元以上贵重仪器设备的年使用机时达标情况。按教育部规定，以年使用机时</w:t>
      </w:r>
      <w:r>
        <w:rPr>
          <w:szCs w:val="32"/>
        </w:rPr>
        <w:t>800</w:t>
      </w:r>
      <w:r>
        <w:rPr>
          <w:rFonts w:hint="eastAsia"/>
          <w:szCs w:val="32"/>
        </w:rPr>
        <w:t>小时以上为达标。</w:t>
      </w:r>
    </w:p>
    <w:p w:rsidR="00552ED2" w:rsidRDefault="00552ED2" w:rsidP="00552ED2">
      <w:pPr>
        <w:spacing w:line="560" w:lineRule="exact"/>
        <w:ind w:firstLineChars="200" w:firstLine="640"/>
        <w:rPr>
          <w:szCs w:val="32"/>
        </w:rPr>
      </w:pPr>
      <w:r>
        <w:rPr>
          <w:rFonts w:hint="eastAsia"/>
          <w:szCs w:val="32"/>
        </w:rPr>
        <w:t>每年</w:t>
      </w:r>
      <w:r>
        <w:rPr>
          <w:szCs w:val="32"/>
        </w:rPr>
        <w:t>9-10</w:t>
      </w:r>
      <w:r>
        <w:rPr>
          <w:rFonts w:hint="eastAsia"/>
          <w:szCs w:val="32"/>
        </w:rPr>
        <w:t>月，各单位须按照教育部要求填报上一学年度（即上年</w:t>
      </w:r>
      <w:r>
        <w:rPr>
          <w:szCs w:val="32"/>
        </w:rPr>
        <w:t>9</w:t>
      </w:r>
      <w:r>
        <w:rPr>
          <w:rFonts w:hint="eastAsia"/>
          <w:szCs w:val="32"/>
        </w:rPr>
        <w:t>月</w:t>
      </w:r>
      <w:r>
        <w:rPr>
          <w:szCs w:val="32"/>
        </w:rPr>
        <w:t>1</w:t>
      </w:r>
      <w:r>
        <w:rPr>
          <w:rFonts w:hint="eastAsia"/>
          <w:szCs w:val="32"/>
        </w:rPr>
        <w:t>日至当年</w:t>
      </w:r>
      <w:r>
        <w:rPr>
          <w:szCs w:val="32"/>
        </w:rPr>
        <w:t>8</w:t>
      </w:r>
      <w:r>
        <w:rPr>
          <w:rFonts w:hint="eastAsia"/>
          <w:szCs w:val="32"/>
        </w:rPr>
        <w:t>月</w:t>
      </w:r>
      <w:r>
        <w:rPr>
          <w:szCs w:val="32"/>
        </w:rPr>
        <w:t>31</w:t>
      </w:r>
      <w:r>
        <w:rPr>
          <w:rFonts w:hint="eastAsia"/>
          <w:szCs w:val="32"/>
        </w:rPr>
        <w:t>日）的《高等学校实验室信息统计数据》。在此基础上，设备处对其中单价</w:t>
      </w:r>
      <w:r>
        <w:rPr>
          <w:szCs w:val="32"/>
        </w:rPr>
        <w:t>40</w:t>
      </w:r>
      <w:r>
        <w:rPr>
          <w:rFonts w:hint="eastAsia"/>
          <w:szCs w:val="32"/>
        </w:rPr>
        <w:t>万元以上贵重仪器设备的学年度使用机时和达标情况进行核实，并核定各单位贵重仪器设备的年使用机时达标率</w:t>
      </w:r>
      <w:r>
        <w:rPr>
          <w:szCs w:val="32"/>
        </w:rPr>
        <w:t>C</w:t>
      </w:r>
      <w:r>
        <w:rPr>
          <w:rFonts w:hint="eastAsia"/>
          <w:szCs w:val="32"/>
        </w:rPr>
        <w:t>。</w:t>
      </w:r>
      <w:r>
        <w:rPr>
          <w:szCs w:val="32"/>
        </w:rPr>
        <w:t>C</w:t>
      </w:r>
      <w:r>
        <w:rPr>
          <w:rFonts w:hint="eastAsia"/>
          <w:szCs w:val="32"/>
        </w:rPr>
        <w:t>值按以下公式计算：</w:t>
      </w:r>
    </w:p>
    <w:p w:rsidR="00552ED2" w:rsidRDefault="00552ED2" w:rsidP="00552ED2">
      <w:pPr>
        <w:spacing w:line="560" w:lineRule="exact"/>
        <w:ind w:firstLineChars="200" w:firstLine="640"/>
        <w:rPr>
          <w:szCs w:val="32"/>
        </w:rPr>
      </w:pPr>
      <w:r>
        <w:rPr>
          <w:szCs w:val="32"/>
        </w:rPr>
        <w:t>C</w:t>
      </w:r>
      <w:r>
        <w:rPr>
          <w:rFonts w:hint="eastAsia"/>
          <w:szCs w:val="32"/>
        </w:rPr>
        <w:t>＝</w:t>
      </w:r>
      <w:r>
        <w:rPr>
          <w:szCs w:val="32"/>
        </w:rPr>
        <w:t>N/N</w:t>
      </w:r>
      <w:r>
        <w:rPr>
          <w:szCs w:val="32"/>
          <w:vertAlign w:val="subscript"/>
        </w:rPr>
        <w:t>0</w:t>
      </w:r>
      <w:r>
        <w:rPr>
          <w:szCs w:val="32"/>
        </w:rPr>
        <w:t>*100</w:t>
      </w:r>
      <w:r>
        <w:rPr>
          <w:rFonts w:hint="eastAsia"/>
          <w:szCs w:val="32"/>
        </w:rPr>
        <w:t>％</w:t>
      </w:r>
    </w:p>
    <w:p w:rsidR="00552ED2" w:rsidRDefault="00552ED2" w:rsidP="00552ED2">
      <w:pPr>
        <w:spacing w:line="560" w:lineRule="exact"/>
        <w:ind w:firstLineChars="200" w:firstLine="640"/>
        <w:rPr>
          <w:szCs w:val="32"/>
        </w:rPr>
      </w:pPr>
      <w:r>
        <w:rPr>
          <w:rFonts w:hint="eastAsia"/>
          <w:szCs w:val="32"/>
        </w:rPr>
        <w:t>其中，</w:t>
      </w:r>
      <w:r>
        <w:rPr>
          <w:szCs w:val="32"/>
        </w:rPr>
        <w:t>N</w:t>
      </w:r>
      <w:r>
        <w:rPr>
          <w:rFonts w:hint="eastAsia"/>
          <w:szCs w:val="32"/>
        </w:rPr>
        <w:t>为被考核单位年使用机时达标的</w:t>
      </w:r>
      <w:r>
        <w:rPr>
          <w:szCs w:val="32"/>
        </w:rPr>
        <w:t>40</w:t>
      </w:r>
      <w:r>
        <w:rPr>
          <w:rFonts w:hint="eastAsia"/>
          <w:szCs w:val="32"/>
        </w:rPr>
        <w:t>万元以上贵重仪器设备的台套数；</w:t>
      </w:r>
      <w:r>
        <w:rPr>
          <w:szCs w:val="32"/>
        </w:rPr>
        <w:t>N</w:t>
      </w:r>
      <w:r>
        <w:rPr>
          <w:szCs w:val="32"/>
          <w:vertAlign w:val="subscript"/>
        </w:rPr>
        <w:t>0</w:t>
      </w:r>
      <w:r>
        <w:rPr>
          <w:rFonts w:hint="eastAsia"/>
          <w:szCs w:val="32"/>
        </w:rPr>
        <w:t>为被考核单位拥有的</w:t>
      </w:r>
      <w:r>
        <w:rPr>
          <w:szCs w:val="32"/>
        </w:rPr>
        <w:t>40</w:t>
      </w:r>
      <w:r>
        <w:rPr>
          <w:rFonts w:hint="eastAsia"/>
          <w:szCs w:val="32"/>
        </w:rPr>
        <w:t>万元以上贵重仪器设备的总台套数。</w:t>
      </w:r>
    </w:p>
    <w:p w:rsidR="00552ED2" w:rsidRDefault="00552ED2" w:rsidP="00552ED2">
      <w:pPr>
        <w:spacing w:line="560" w:lineRule="exact"/>
        <w:ind w:firstLineChars="200" w:firstLine="640"/>
        <w:rPr>
          <w:szCs w:val="32"/>
        </w:rPr>
      </w:pPr>
      <w:r>
        <w:rPr>
          <w:rFonts w:hint="eastAsia"/>
          <w:szCs w:val="32"/>
        </w:rPr>
        <w:t>投入使用时间不足</w:t>
      </w:r>
      <w:r>
        <w:rPr>
          <w:szCs w:val="32"/>
        </w:rPr>
        <w:t>1</w:t>
      </w:r>
      <w:r>
        <w:rPr>
          <w:rFonts w:hint="eastAsia"/>
          <w:szCs w:val="32"/>
        </w:rPr>
        <w:t>年的贵重仪器设备，按其实际投入使用时间和机时折算年使用机时并纳入该项考核；投入使用时间达</w:t>
      </w:r>
      <w:r>
        <w:rPr>
          <w:szCs w:val="32"/>
        </w:rPr>
        <w:t>10</w:t>
      </w:r>
      <w:r>
        <w:rPr>
          <w:rFonts w:hint="eastAsia"/>
          <w:szCs w:val="32"/>
        </w:rPr>
        <w:t>年以上，因技术落后、性能下降等原因已无法满足正常教学科研工作要求的贵重仪器设备，</w:t>
      </w:r>
      <w:proofErr w:type="gramStart"/>
      <w:r>
        <w:rPr>
          <w:rFonts w:hint="eastAsia"/>
          <w:szCs w:val="32"/>
        </w:rPr>
        <w:t>经设备</w:t>
      </w:r>
      <w:proofErr w:type="gramEnd"/>
      <w:r>
        <w:rPr>
          <w:rFonts w:hint="eastAsia"/>
          <w:szCs w:val="32"/>
        </w:rPr>
        <w:t>处认定后不纳入考核范围。</w:t>
      </w:r>
    </w:p>
    <w:p w:rsidR="00552ED2" w:rsidRDefault="00552ED2" w:rsidP="00552ED2">
      <w:pPr>
        <w:spacing w:line="560" w:lineRule="exact"/>
        <w:ind w:firstLineChars="200" w:firstLine="640"/>
        <w:rPr>
          <w:szCs w:val="32"/>
        </w:rPr>
      </w:pPr>
      <w:r>
        <w:rPr>
          <w:rFonts w:hint="eastAsia"/>
          <w:szCs w:val="32"/>
        </w:rPr>
        <w:lastRenderedPageBreak/>
        <w:t>考核期内没有在账</w:t>
      </w:r>
      <w:r>
        <w:rPr>
          <w:szCs w:val="32"/>
        </w:rPr>
        <w:t>40</w:t>
      </w:r>
      <w:r>
        <w:rPr>
          <w:rFonts w:hint="eastAsia"/>
          <w:szCs w:val="32"/>
        </w:rPr>
        <w:t>万元以上贵重仪器设备的单位，该项内容不作考核。</w:t>
      </w:r>
    </w:p>
    <w:p w:rsidR="00552ED2" w:rsidRDefault="00552ED2" w:rsidP="00552ED2">
      <w:pPr>
        <w:spacing w:line="560" w:lineRule="exact"/>
        <w:ind w:firstLineChars="200" w:firstLine="643"/>
        <w:rPr>
          <w:szCs w:val="32"/>
        </w:rPr>
      </w:pPr>
      <w:r>
        <w:rPr>
          <w:rFonts w:hint="eastAsia"/>
          <w:b/>
          <w:szCs w:val="32"/>
        </w:rPr>
        <w:t>（</w:t>
      </w:r>
      <w:r>
        <w:rPr>
          <w:b/>
          <w:szCs w:val="32"/>
        </w:rPr>
        <w:t>2</w:t>
      </w:r>
      <w:r>
        <w:rPr>
          <w:rFonts w:hint="eastAsia"/>
          <w:b/>
          <w:szCs w:val="32"/>
        </w:rPr>
        <w:t>）仪器设备利用水平。</w:t>
      </w:r>
      <w:r>
        <w:rPr>
          <w:rFonts w:hint="eastAsia"/>
          <w:szCs w:val="32"/>
        </w:rPr>
        <w:t>该项内容暂作为参考性考核内容，主要目的是了解各单位利用贵重仪器设备所形成标志性成果的情况和水平，同时作为贵重仪器设备年使用机时达标率考核的补充办法。考核基准日为每年</w:t>
      </w:r>
      <w:r>
        <w:rPr>
          <w:szCs w:val="32"/>
        </w:rPr>
        <w:t>8</w:t>
      </w:r>
      <w:r>
        <w:rPr>
          <w:rFonts w:hint="eastAsia"/>
          <w:szCs w:val="32"/>
        </w:rPr>
        <w:t>月</w:t>
      </w:r>
      <w:r>
        <w:rPr>
          <w:szCs w:val="32"/>
        </w:rPr>
        <w:t>31</w:t>
      </w:r>
      <w:r>
        <w:rPr>
          <w:rFonts w:hint="eastAsia"/>
          <w:szCs w:val="32"/>
        </w:rPr>
        <w:t>日。</w:t>
      </w:r>
    </w:p>
    <w:p w:rsidR="00552ED2" w:rsidRDefault="00552ED2" w:rsidP="00552ED2">
      <w:pPr>
        <w:spacing w:line="560" w:lineRule="exact"/>
        <w:ind w:firstLineChars="200" w:firstLine="640"/>
        <w:rPr>
          <w:szCs w:val="32"/>
        </w:rPr>
      </w:pPr>
      <w:r>
        <w:rPr>
          <w:rFonts w:hint="eastAsia"/>
          <w:szCs w:val="32"/>
        </w:rPr>
        <w:t>每年</w:t>
      </w:r>
      <w:r>
        <w:rPr>
          <w:szCs w:val="32"/>
        </w:rPr>
        <w:t>9-10</w:t>
      </w:r>
      <w:r>
        <w:rPr>
          <w:rFonts w:hint="eastAsia"/>
          <w:szCs w:val="32"/>
        </w:rPr>
        <w:t>月，各单位须按当年</w:t>
      </w:r>
      <w:r>
        <w:rPr>
          <w:szCs w:val="32"/>
        </w:rPr>
        <w:t>8</w:t>
      </w:r>
      <w:r>
        <w:rPr>
          <w:rFonts w:hint="eastAsia"/>
          <w:szCs w:val="32"/>
        </w:rPr>
        <w:t>月</w:t>
      </w:r>
      <w:r>
        <w:rPr>
          <w:szCs w:val="32"/>
        </w:rPr>
        <w:t>31</w:t>
      </w:r>
      <w:r>
        <w:rPr>
          <w:rFonts w:hint="eastAsia"/>
          <w:szCs w:val="32"/>
        </w:rPr>
        <w:t>日在账的单价</w:t>
      </w:r>
      <w:r>
        <w:rPr>
          <w:szCs w:val="32"/>
        </w:rPr>
        <w:t>100</w:t>
      </w:r>
      <w:r>
        <w:rPr>
          <w:rFonts w:hint="eastAsia"/>
          <w:szCs w:val="32"/>
        </w:rPr>
        <w:t>万元以上贵重仪器设备逐台填报《中山大学贵重仪器设备利用水平考查表》（附件</w:t>
      </w:r>
      <w:r>
        <w:rPr>
          <w:szCs w:val="32"/>
        </w:rPr>
        <w:t>1</w:t>
      </w:r>
      <w:r>
        <w:rPr>
          <w:rFonts w:hint="eastAsia"/>
          <w:szCs w:val="32"/>
        </w:rPr>
        <w:t>），每台贵重仪器设备最多填报</w:t>
      </w:r>
      <w:r>
        <w:rPr>
          <w:szCs w:val="32"/>
        </w:rPr>
        <w:t>3</w:t>
      </w:r>
      <w:r>
        <w:rPr>
          <w:rFonts w:hint="eastAsia"/>
          <w:szCs w:val="32"/>
        </w:rPr>
        <w:t>项能充分体现其利用水平和成效的标志性成果，如科技成果奖励、研究论文、发明专利等。校级或院级公共服务平台可侧重填报贵重仪器设备的共享服务成效，如服务单位、研究项目和测试用户情况，</w:t>
      </w:r>
      <w:proofErr w:type="gramStart"/>
      <w:r>
        <w:rPr>
          <w:rFonts w:hint="eastAsia"/>
          <w:szCs w:val="32"/>
        </w:rPr>
        <w:t>典型服务</w:t>
      </w:r>
      <w:proofErr w:type="gramEnd"/>
      <w:r>
        <w:rPr>
          <w:rFonts w:hint="eastAsia"/>
          <w:szCs w:val="32"/>
        </w:rPr>
        <w:t>案例，用户评价等；教学用途的贵重仪器设备可填报利用其完成的实验课程、实验项目、实验人时数，教学效果和共享情况等。无论填报何种标志性成果，均需提供能够证明成果与仪器设备相关的支撑材料。学校将以适当方式公布贵重仪器设备的标志性成果。</w:t>
      </w:r>
    </w:p>
    <w:p w:rsidR="00552ED2" w:rsidRDefault="00552ED2" w:rsidP="00552ED2">
      <w:pPr>
        <w:spacing w:line="560" w:lineRule="exact"/>
        <w:ind w:firstLineChars="200" w:firstLine="640"/>
        <w:rPr>
          <w:szCs w:val="32"/>
        </w:rPr>
      </w:pPr>
      <w:r>
        <w:rPr>
          <w:rFonts w:hint="eastAsia"/>
          <w:szCs w:val="32"/>
        </w:rPr>
        <w:t>单价</w:t>
      </w:r>
      <w:r>
        <w:rPr>
          <w:szCs w:val="32"/>
        </w:rPr>
        <w:t>40</w:t>
      </w:r>
      <w:r>
        <w:rPr>
          <w:rFonts w:hint="eastAsia"/>
          <w:szCs w:val="32"/>
        </w:rPr>
        <w:t>万元以上、年使用机时不足</w:t>
      </w:r>
      <w:r>
        <w:rPr>
          <w:szCs w:val="32"/>
        </w:rPr>
        <w:t>800</w:t>
      </w:r>
      <w:r>
        <w:rPr>
          <w:rFonts w:hint="eastAsia"/>
          <w:szCs w:val="32"/>
        </w:rPr>
        <w:t>小时的科研用途贵重仪器设备，可以通过填报基于该仪器设备产出的标志性成果进行弥补。设备处将组织专家进行评审，以学校科研主管部门制定的</w:t>
      </w:r>
      <w:r>
        <w:rPr>
          <w:szCs w:val="32"/>
        </w:rPr>
        <w:t>“</w:t>
      </w:r>
      <w:r>
        <w:rPr>
          <w:rFonts w:hint="eastAsia"/>
          <w:szCs w:val="32"/>
        </w:rPr>
        <w:t>科研分类评价指标</w:t>
      </w:r>
      <w:r>
        <w:rPr>
          <w:szCs w:val="32"/>
        </w:rPr>
        <w:t>”</w:t>
      </w:r>
      <w:r>
        <w:rPr>
          <w:rFonts w:hint="eastAsia"/>
          <w:szCs w:val="32"/>
        </w:rPr>
        <w:t>体系中的</w:t>
      </w:r>
      <w:r>
        <w:rPr>
          <w:szCs w:val="32"/>
        </w:rPr>
        <w:t>A</w:t>
      </w:r>
      <w:proofErr w:type="gramStart"/>
      <w:r>
        <w:rPr>
          <w:rFonts w:hint="eastAsia"/>
          <w:szCs w:val="32"/>
        </w:rPr>
        <w:t>级指标</w:t>
      </w:r>
      <w:proofErr w:type="gramEnd"/>
      <w:r>
        <w:rPr>
          <w:rFonts w:hint="eastAsia"/>
          <w:szCs w:val="32"/>
        </w:rPr>
        <w:t>作为主要参考依据，</w:t>
      </w:r>
      <w:proofErr w:type="gramStart"/>
      <w:r>
        <w:rPr>
          <w:rFonts w:hint="eastAsia"/>
          <w:szCs w:val="32"/>
        </w:rPr>
        <w:t>对标志</w:t>
      </w:r>
      <w:proofErr w:type="gramEnd"/>
      <w:r>
        <w:rPr>
          <w:rFonts w:hint="eastAsia"/>
          <w:szCs w:val="32"/>
        </w:rPr>
        <w:t>性成果的水平是否达标进行审定。凡经专家审定认</w:t>
      </w:r>
      <w:r>
        <w:rPr>
          <w:rFonts w:hint="eastAsia"/>
          <w:szCs w:val="32"/>
        </w:rPr>
        <w:lastRenderedPageBreak/>
        <w:t>为其标志性成果水平达标的贵重仪器设备，可视为年使用机时达标并纳入到</w:t>
      </w:r>
      <w:r>
        <w:rPr>
          <w:szCs w:val="32"/>
        </w:rPr>
        <w:t>C</w:t>
      </w:r>
      <w:r>
        <w:rPr>
          <w:rFonts w:hint="eastAsia"/>
          <w:szCs w:val="32"/>
        </w:rPr>
        <w:t>值的计算中。</w:t>
      </w:r>
    </w:p>
    <w:p w:rsidR="00552ED2" w:rsidRDefault="00552ED2" w:rsidP="00552ED2">
      <w:pPr>
        <w:spacing w:line="540" w:lineRule="exact"/>
        <w:ind w:firstLineChars="200" w:firstLine="640"/>
        <w:rPr>
          <w:szCs w:val="32"/>
        </w:rPr>
      </w:pPr>
      <w:r>
        <w:rPr>
          <w:rFonts w:hint="eastAsia"/>
          <w:szCs w:val="32"/>
        </w:rPr>
        <w:t>标志性成果的有效期限为</w:t>
      </w:r>
      <w:r>
        <w:rPr>
          <w:szCs w:val="32"/>
        </w:rPr>
        <w:t>3</w:t>
      </w:r>
      <w:r>
        <w:rPr>
          <w:rFonts w:hint="eastAsia"/>
          <w:szCs w:val="32"/>
        </w:rPr>
        <w:t>年，即考核基准日前</w:t>
      </w:r>
      <w:r>
        <w:rPr>
          <w:szCs w:val="32"/>
        </w:rPr>
        <w:t>3</w:t>
      </w:r>
      <w:r>
        <w:rPr>
          <w:rFonts w:hint="eastAsia"/>
          <w:szCs w:val="32"/>
        </w:rPr>
        <w:t>年内产生或发表的成果方视为有效。</w:t>
      </w:r>
    </w:p>
    <w:p w:rsidR="00552ED2" w:rsidRDefault="00552ED2" w:rsidP="00552ED2">
      <w:pPr>
        <w:spacing w:line="540" w:lineRule="exact"/>
        <w:ind w:firstLineChars="200" w:firstLine="640"/>
        <w:rPr>
          <w:szCs w:val="32"/>
        </w:rPr>
      </w:pPr>
      <w:r>
        <w:rPr>
          <w:rFonts w:hint="eastAsia"/>
          <w:szCs w:val="32"/>
        </w:rPr>
        <w:t>投入使用时间不足</w:t>
      </w:r>
      <w:r>
        <w:rPr>
          <w:szCs w:val="32"/>
        </w:rPr>
        <w:t>1</w:t>
      </w:r>
      <w:r>
        <w:rPr>
          <w:rFonts w:hint="eastAsia"/>
          <w:szCs w:val="32"/>
        </w:rPr>
        <w:t>年的贵重仪器设备，不纳入该项考核范围；使用时间达</w:t>
      </w:r>
      <w:r>
        <w:rPr>
          <w:szCs w:val="32"/>
        </w:rPr>
        <w:t>10</w:t>
      </w:r>
      <w:r>
        <w:rPr>
          <w:rFonts w:hint="eastAsia"/>
          <w:szCs w:val="32"/>
        </w:rPr>
        <w:t>年以上，因技术落后、性能下降等原因已无法满足正常教学科研工作要求的贵重仪器设备，</w:t>
      </w:r>
      <w:proofErr w:type="gramStart"/>
      <w:r>
        <w:rPr>
          <w:rFonts w:hint="eastAsia"/>
          <w:szCs w:val="32"/>
        </w:rPr>
        <w:t>经设备</w:t>
      </w:r>
      <w:proofErr w:type="gramEnd"/>
      <w:r>
        <w:rPr>
          <w:rFonts w:hint="eastAsia"/>
          <w:szCs w:val="32"/>
        </w:rPr>
        <w:t>处认定后不纳入考核范围。</w:t>
      </w:r>
    </w:p>
    <w:p w:rsidR="00552ED2" w:rsidRDefault="00552ED2" w:rsidP="00552ED2">
      <w:pPr>
        <w:spacing w:line="540" w:lineRule="exact"/>
        <w:ind w:firstLineChars="200" w:firstLine="640"/>
        <w:rPr>
          <w:szCs w:val="32"/>
        </w:rPr>
      </w:pPr>
      <w:r>
        <w:rPr>
          <w:rFonts w:hint="eastAsia"/>
          <w:szCs w:val="32"/>
        </w:rPr>
        <w:t>考核期内没有在账</w:t>
      </w:r>
      <w:r>
        <w:rPr>
          <w:szCs w:val="32"/>
        </w:rPr>
        <w:t>100</w:t>
      </w:r>
      <w:r>
        <w:rPr>
          <w:rFonts w:hint="eastAsia"/>
          <w:szCs w:val="32"/>
        </w:rPr>
        <w:t>万元以上贵重仪器设备，也未填报单价</w:t>
      </w:r>
      <w:r>
        <w:rPr>
          <w:szCs w:val="32"/>
        </w:rPr>
        <w:t>40-100</w:t>
      </w:r>
      <w:r>
        <w:rPr>
          <w:rFonts w:hint="eastAsia"/>
          <w:szCs w:val="32"/>
        </w:rPr>
        <w:t>万元贵重仪器设备的标志性成果的单位，该项内容不作考核。</w:t>
      </w:r>
    </w:p>
    <w:p w:rsidR="00552ED2" w:rsidRDefault="00552ED2" w:rsidP="00552ED2">
      <w:pPr>
        <w:spacing w:line="560" w:lineRule="exact"/>
        <w:ind w:firstLineChars="200" w:firstLine="643"/>
        <w:rPr>
          <w:rFonts w:eastAsia="楷体_GB2312"/>
          <w:b/>
          <w:szCs w:val="32"/>
        </w:rPr>
      </w:pPr>
      <w:r>
        <w:rPr>
          <w:rFonts w:eastAsia="楷体_GB2312"/>
          <w:b/>
          <w:szCs w:val="32"/>
        </w:rPr>
        <w:t>4.</w:t>
      </w:r>
      <w:r>
        <w:rPr>
          <w:rFonts w:eastAsia="楷体_GB2312" w:hint="eastAsia"/>
          <w:b/>
          <w:szCs w:val="32"/>
        </w:rPr>
        <w:t>日常运行管理考核</w:t>
      </w:r>
    </w:p>
    <w:p w:rsidR="00552ED2" w:rsidRDefault="00552ED2" w:rsidP="00552ED2">
      <w:pPr>
        <w:tabs>
          <w:tab w:val="left" w:pos="2268"/>
        </w:tabs>
        <w:spacing w:line="560" w:lineRule="exact"/>
        <w:ind w:firstLineChars="200" w:firstLine="640"/>
        <w:rPr>
          <w:szCs w:val="32"/>
        </w:rPr>
      </w:pPr>
      <w:r>
        <w:rPr>
          <w:rFonts w:hint="eastAsia"/>
          <w:szCs w:val="32"/>
        </w:rPr>
        <w:t>考核各单位在账的单价</w:t>
      </w:r>
      <w:r>
        <w:rPr>
          <w:szCs w:val="32"/>
        </w:rPr>
        <w:t>40</w:t>
      </w:r>
      <w:r>
        <w:rPr>
          <w:rFonts w:hint="eastAsia"/>
          <w:szCs w:val="32"/>
        </w:rPr>
        <w:t>万元以上贵重仪器设备的日常运行管理情况，考核基准日为每年</w:t>
      </w:r>
      <w:r>
        <w:rPr>
          <w:szCs w:val="32"/>
        </w:rPr>
        <w:t>8</w:t>
      </w:r>
      <w:r>
        <w:rPr>
          <w:rFonts w:hint="eastAsia"/>
          <w:szCs w:val="32"/>
        </w:rPr>
        <w:t>月</w:t>
      </w:r>
      <w:r>
        <w:rPr>
          <w:szCs w:val="32"/>
        </w:rPr>
        <w:t>31</w:t>
      </w:r>
      <w:r>
        <w:rPr>
          <w:rFonts w:hint="eastAsia"/>
          <w:szCs w:val="32"/>
        </w:rPr>
        <w:t>日。</w:t>
      </w:r>
    </w:p>
    <w:p w:rsidR="00552ED2" w:rsidRDefault="00552ED2" w:rsidP="00552ED2">
      <w:pPr>
        <w:tabs>
          <w:tab w:val="left" w:pos="2268"/>
        </w:tabs>
        <w:spacing w:line="560" w:lineRule="exact"/>
        <w:ind w:firstLineChars="200" w:firstLine="640"/>
        <w:rPr>
          <w:szCs w:val="32"/>
        </w:rPr>
      </w:pPr>
      <w:r>
        <w:rPr>
          <w:rFonts w:hint="eastAsia"/>
          <w:szCs w:val="32"/>
        </w:rPr>
        <w:t>贵重仪器设备日常运行管理考核包括环境设施、操作规程、档案资料、使用记录、人员培训、维修保养、安全防护、开放共享等评价要素。其中仪器设备档案资料应包括（但不限于）：招投标资料、采购合同（协议书）、免税资料（进口设备）、验收资料、固定资产入账资料、财务票据凭证资料、产品技术资料等。</w:t>
      </w:r>
    </w:p>
    <w:p w:rsidR="00552ED2" w:rsidRDefault="00552ED2" w:rsidP="00552ED2">
      <w:pPr>
        <w:spacing w:line="540" w:lineRule="exact"/>
        <w:ind w:firstLineChars="200" w:firstLine="640"/>
        <w:rPr>
          <w:szCs w:val="32"/>
        </w:rPr>
      </w:pPr>
      <w:r>
        <w:rPr>
          <w:rFonts w:hint="eastAsia"/>
          <w:szCs w:val="32"/>
        </w:rPr>
        <w:t>每年</w:t>
      </w:r>
      <w:r>
        <w:rPr>
          <w:szCs w:val="32"/>
        </w:rPr>
        <w:t>9-10</w:t>
      </w:r>
      <w:r>
        <w:rPr>
          <w:rFonts w:hint="eastAsia"/>
          <w:szCs w:val="32"/>
        </w:rPr>
        <w:t>月，各单位须按当年</w:t>
      </w:r>
      <w:r>
        <w:rPr>
          <w:szCs w:val="32"/>
        </w:rPr>
        <w:t>8</w:t>
      </w:r>
      <w:r>
        <w:rPr>
          <w:rFonts w:hint="eastAsia"/>
          <w:szCs w:val="32"/>
        </w:rPr>
        <w:t>月</w:t>
      </w:r>
      <w:r>
        <w:rPr>
          <w:szCs w:val="32"/>
        </w:rPr>
        <w:t>31</w:t>
      </w:r>
      <w:r>
        <w:rPr>
          <w:rFonts w:hint="eastAsia"/>
          <w:szCs w:val="32"/>
        </w:rPr>
        <w:t>日在账的</w:t>
      </w:r>
      <w:r>
        <w:rPr>
          <w:szCs w:val="32"/>
        </w:rPr>
        <w:t>40</w:t>
      </w:r>
      <w:r>
        <w:rPr>
          <w:rFonts w:hint="eastAsia"/>
          <w:szCs w:val="32"/>
        </w:rPr>
        <w:t>万元以上贵重仪器设备逐台填报《中山大学贵重仪器设备运行管理情况综合考查表》（附件</w:t>
      </w:r>
      <w:r>
        <w:rPr>
          <w:szCs w:val="32"/>
        </w:rPr>
        <w:t>2</w:t>
      </w:r>
      <w:r>
        <w:rPr>
          <w:rFonts w:hint="eastAsia"/>
          <w:szCs w:val="32"/>
        </w:rPr>
        <w:t>）。设备处对各单位填报的信息进行核实</w:t>
      </w:r>
      <w:r>
        <w:rPr>
          <w:rFonts w:hint="eastAsia"/>
          <w:szCs w:val="32"/>
        </w:rPr>
        <w:lastRenderedPageBreak/>
        <w:t>并确定每台贵重仪器设备的综合考查得分，以得分</w:t>
      </w:r>
      <w:r>
        <w:rPr>
          <w:szCs w:val="32"/>
        </w:rPr>
        <w:t>80</w:t>
      </w:r>
      <w:r>
        <w:rPr>
          <w:rFonts w:hint="eastAsia"/>
          <w:szCs w:val="32"/>
        </w:rPr>
        <w:t>分为达标线，核定各单位贵重仪器设备日常运行管理的达标率</w:t>
      </w:r>
      <w:r>
        <w:rPr>
          <w:szCs w:val="32"/>
        </w:rPr>
        <w:t>D</w:t>
      </w:r>
      <w:r>
        <w:rPr>
          <w:rFonts w:hint="eastAsia"/>
          <w:szCs w:val="32"/>
        </w:rPr>
        <w:t>。</w:t>
      </w:r>
      <w:r>
        <w:rPr>
          <w:szCs w:val="32"/>
        </w:rPr>
        <w:t>D</w:t>
      </w:r>
      <w:r>
        <w:rPr>
          <w:rFonts w:hint="eastAsia"/>
          <w:szCs w:val="32"/>
        </w:rPr>
        <w:t>值按以下公式计算：</w:t>
      </w:r>
    </w:p>
    <w:p w:rsidR="00552ED2" w:rsidRDefault="00552ED2" w:rsidP="00552ED2">
      <w:pPr>
        <w:spacing w:line="560" w:lineRule="exact"/>
        <w:ind w:firstLineChars="200" w:firstLine="640"/>
        <w:rPr>
          <w:szCs w:val="32"/>
        </w:rPr>
      </w:pPr>
      <w:r>
        <w:rPr>
          <w:szCs w:val="32"/>
        </w:rPr>
        <w:t>D</w:t>
      </w:r>
      <w:r>
        <w:rPr>
          <w:rFonts w:hint="eastAsia"/>
          <w:szCs w:val="32"/>
        </w:rPr>
        <w:t>＝</w:t>
      </w:r>
      <w:r>
        <w:rPr>
          <w:szCs w:val="32"/>
        </w:rPr>
        <w:t>P/P</w:t>
      </w:r>
      <w:r>
        <w:rPr>
          <w:szCs w:val="32"/>
          <w:vertAlign w:val="subscript"/>
        </w:rPr>
        <w:t>0</w:t>
      </w:r>
      <w:r>
        <w:rPr>
          <w:szCs w:val="32"/>
        </w:rPr>
        <w:t>*100</w:t>
      </w:r>
      <w:r>
        <w:rPr>
          <w:rFonts w:hint="eastAsia"/>
          <w:szCs w:val="32"/>
        </w:rPr>
        <w:t>％</w:t>
      </w:r>
    </w:p>
    <w:p w:rsidR="00552ED2" w:rsidRDefault="00552ED2" w:rsidP="00552ED2">
      <w:pPr>
        <w:spacing w:line="560" w:lineRule="exact"/>
        <w:ind w:firstLineChars="200" w:firstLine="640"/>
        <w:rPr>
          <w:szCs w:val="32"/>
        </w:rPr>
      </w:pPr>
      <w:r>
        <w:rPr>
          <w:rFonts w:hint="eastAsia"/>
          <w:szCs w:val="32"/>
        </w:rPr>
        <w:t>其中，</w:t>
      </w:r>
      <w:r>
        <w:rPr>
          <w:szCs w:val="32"/>
        </w:rPr>
        <w:t>P</w:t>
      </w:r>
      <w:r>
        <w:rPr>
          <w:rFonts w:hint="eastAsia"/>
          <w:szCs w:val="32"/>
        </w:rPr>
        <w:t>为被考核单位日常运行管理达标的</w:t>
      </w:r>
      <w:r>
        <w:rPr>
          <w:szCs w:val="32"/>
        </w:rPr>
        <w:t>40</w:t>
      </w:r>
      <w:r>
        <w:rPr>
          <w:rFonts w:hint="eastAsia"/>
          <w:szCs w:val="32"/>
        </w:rPr>
        <w:t>万元以上贵重仪器设备的台套数；</w:t>
      </w:r>
      <w:r>
        <w:rPr>
          <w:szCs w:val="32"/>
        </w:rPr>
        <w:t>P</w:t>
      </w:r>
      <w:r>
        <w:rPr>
          <w:szCs w:val="32"/>
          <w:vertAlign w:val="subscript"/>
        </w:rPr>
        <w:t>0</w:t>
      </w:r>
      <w:r>
        <w:rPr>
          <w:rFonts w:hint="eastAsia"/>
          <w:szCs w:val="32"/>
        </w:rPr>
        <w:t>为被考核单位在账的</w:t>
      </w:r>
      <w:r>
        <w:rPr>
          <w:szCs w:val="32"/>
        </w:rPr>
        <w:t>40</w:t>
      </w:r>
      <w:r>
        <w:rPr>
          <w:rFonts w:hint="eastAsia"/>
          <w:szCs w:val="32"/>
        </w:rPr>
        <w:t>万元以上贵重仪器设备的总台套数。</w:t>
      </w:r>
    </w:p>
    <w:p w:rsidR="00552ED2" w:rsidRDefault="00552ED2" w:rsidP="00552ED2">
      <w:pPr>
        <w:spacing w:line="560" w:lineRule="exact"/>
        <w:ind w:firstLineChars="200" w:firstLine="640"/>
        <w:rPr>
          <w:szCs w:val="32"/>
        </w:rPr>
      </w:pPr>
      <w:r>
        <w:rPr>
          <w:rFonts w:hint="eastAsia"/>
          <w:szCs w:val="32"/>
        </w:rPr>
        <w:t>考核期内没有在账</w:t>
      </w:r>
      <w:r>
        <w:rPr>
          <w:szCs w:val="32"/>
        </w:rPr>
        <w:t>40</w:t>
      </w:r>
      <w:r>
        <w:rPr>
          <w:rFonts w:hint="eastAsia"/>
          <w:szCs w:val="32"/>
        </w:rPr>
        <w:t>万元以上贵重仪器设备的单位，该项内容不作考核。</w:t>
      </w:r>
    </w:p>
    <w:p w:rsidR="00552ED2" w:rsidRDefault="00552ED2" w:rsidP="00552ED2">
      <w:pPr>
        <w:spacing w:line="560" w:lineRule="exact"/>
        <w:ind w:firstLineChars="200" w:firstLine="643"/>
        <w:rPr>
          <w:rFonts w:eastAsia="楷体_GB2312"/>
          <w:b/>
          <w:szCs w:val="32"/>
        </w:rPr>
      </w:pPr>
      <w:r>
        <w:rPr>
          <w:rFonts w:eastAsia="楷体_GB2312"/>
          <w:b/>
          <w:szCs w:val="32"/>
        </w:rPr>
        <w:t>5.</w:t>
      </w:r>
      <w:r>
        <w:rPr>
          <w:rFonts w:eastAsia="楷体_GB2312" w:hint="eastAsia"/>
          <w:b/>
          <w:szCs w:val="32"/>
        </w:rPr>
        <w:t>考核等级综合评定</w:t>
      </w:r>
    </w:p>
    <w:p w:rsidR="00552ED2" w:rsidRDefault="00552ED2" w:rsidP="00552ED2">
      <w:pPr>
        <w:spacing w:line="560" w:lineRule="exact"/>
        <w:ind w:firstLineChars="200" w:firstLine="640"/>
        <w:rPr>
          <w:szCs w:val="32"/>
        </w:rPr>
      </w:pPr>
      <w:r>
        <w:rPr>
          <w:rFonts w:hint="eastAsia"/>
          <w:szCs w:val="32"/>
        </w:rPr>
        <w:t>根据上述各单项考核所得的</w:t>
      </w:r>
      <w:r>
        <w:rPr>
          <w:szCs w:val="32"/>
        </w:rPr>
        <w:t>A</w:t>
      </w:r>
      <w:r>
        <w:rPr>
          <w:rFonts w:hint="eastAsia"/>
          <w:szCs w:val="32"/>
        </w:rPr>
        <w:t>、</w:t>
      </w:r>
      <w:r>
        <w:rPr>
          <w:szCs w:val="32"/>
        </w:rPr>
        <w:t>B</w:t>
      </w:r>
      <w:r>
        <w:rPr>
          <w:rFonts w:hint="eastAsia"/>
          <w:szCs w:val="32"/>
        </w:rPr>
        <w:t>、</w:t>
      </w:r>
      <w:r>
        <w:rPr>
          <w:szCs w:val="32"/>
        </w:rPr>
        <w:t>C</w:t>
      </w:r>
      <w:r>
        <w:rPr>
          <w:rFonts w:hint="eastAsia"/>
          <w:szCs w:val="32"/>
        </w:rPr>
        <w:t>、</w:t>
      </w:r>
      <w:r>
        <w:rPr>
          <w:szCs w:val="32"/>
        </w:rPr>
        <w:t>D</w:t>
      </w:r>
      <w:r>
        <w:rPr>
          <w:rFonts w:hint="eastAsia"/>
          <w:szCs w:val="32"/>
        </w:rPr>
        <w:t>值，计算各单位贵重仪器设备管理综合考核的等级分</w:t>
      </w:r>
      <w:r>
        <w:rPr>
          <w:szCs w:val="32"/>
        </w:rPr>
        <w:t>L</w:t>
      </w:r>
      <w:r>
        <w:rPr>
          <w:rFonts w:hint="eastAsia"/>
          <w:szCs w:val="32"/>
        </w:rPr>
        <w:t>。</w:t>
      </w:r>
      <w:r>
        <w:rPr>
          <w:szCs w:val="32"/>
        </w:rPr>
        <w:t>L</w:t>
      </w:r>
      <w:r>
        <w:rPr>
          <w:rFonts w:hint="eastAsia"/>
          <w:szCs w:val="32"/>
        </w:rPr>
        <w:t>值按以下公式计算：</w:t>
      </w:r>
    </w:p>
    <w:p w:rsidR="00552ED2" w:rsidRDefault="00552ED2" w:rsidP="00552ED2">
      <w:pPr>
        <w:spacing w:line="560" w:lineRule="exact"/>
        <w:ind w:firstLineChars="200" w:firstLine="640"/>
        <w:rPr>
          <w:szCs w:val="32"/>
        </w:rPr>
      </w:pPr>
      <w:r>
        <w:rPr>
          <w:szCs w:val="32"/>
        </w:rPr>
        <w:t>L</w:t>
      </w:r>
      <w:r>
        <w:rPr>
          <w:rFonts w:hint="eastAsia"/>
          <w:szCs w:val="32"/>
        </w:rPr>
        <w:t>＝</w:t>
      </w:r>
      <w:r>
        <w:rPr>
          <w:szCs w:val="32"/>
        </w:rPr>
        <w:t>[</w:t>
      </w:r>
      <w:r>
        <w:rPr>
          <w:rFonts w:hint="eastAsia"/>
          <w:szCs w:val="32"/>
        </w:rPr>
        <w:t>（</w:t>
      </w:r>
      <w:r>
        <w:rPr>
          <w:szCs w:val="32"/>
        </w:rPr>
        <w:t>A</w:t>
      </w:r>
      <w:r>
        <w:rPr>
          <w:rFonts w:hint="eastAsia"/>
          <w:szCs w:val="32"/>
        </w:rPr>
        <w:t>＋</w:t>
      </w:r>
      <w:r>
        <w:rPr>
          <w:szCs w:val="32"/>
        </w:rPr>
        <w:t>C</w:t>
      </w:r>
      <w:r>
        <w:rPr>
          <w:rFonts w:hint="eastAsia"/>
          <w:szCs w:val="32"/>
        </w:rPr>
        <w:t>＋</w:t>
      </w:r>
      <w:r>
        <w:rPr>
          <w:szCs w:val="32"/>
        </w:rPr>
        <w:t>D</w:t>
      </w:r>
      <w:r>
        <w:rPr>
          <w:rFonts w:hint="eastAsia"/>
          <w:szCs w:val="32"/>
        </w:rPr>
        <w:t>）</w:t>
      </w:r>
      <w:r>
        <w:rPr>
          <w:szCs w:val="32"/>
        </w:rPr>
        <w:t xml:space="preserve">/n </w:t>
      </w:r>
      <w:r>
        <w:rPr>
          <w:rFonts w:hint="eastAsia"/>
          <w:szCs w:val="32"/>
        </w:rPr>
        <w:t>－</w:t>
      </w:r>
      <w:r>
        <w:rPr>
          <w:szCs w:val="32"/>
        </w:rPr>
        <w:t>B ] *100</w:t>
      </w:r>
    </w:p>
    <w:p w:rsidR="00552ED2" w:rsidRDefault="00552ED2" w:rsidP="00552ED2">
      <w:pPr>
        <w:spacing w:line="560" w:lineRule="exact"/>
        <w:ind w:firstLineChars="200" w:firstLine="640"/>
        <w:rPr>
          <w:szCs w:val="32"/>
        </w:rPr>
      </w:pPr>
      <w:r>
        <w:rPr>
          <w:rFonts w:hint="eastAsia"/>
          <w:szCs w:val="32"/>
        </w:rPr>
        <w:t>其中</w:t>
      </w:r>
      <w:r>
        <w:rPr>
          <w:szCs w:val="32"/>
        </w:rPr>
        <w:t>n</w:t>
      </w:r>
      <w:r>
        <w:rPr>
          <w:rFonts w:hint="eastAsia"/>
          <w:szCs w:val="32"/>
        </w:rPr>
        <w:t>为</w:t>
      </w:r>
      <w:r>
        <w:rPr>
          <w:szCs w:val="32"/>
        </w:rPr>
        <w:t>A</w:t>
      </w:r>
      <w:r>
        <w:rPr>
          <w:rFonts w:hint="eastAsia"/>
          <w:szCs w:val="32"/>
        </w:rPr>
        <w:t>、</w:t>
      </w:r>
      <w:r>
        <w:rPr>
          <w:szCs w:val="32"/>
        </w:rPr>
        <w:t>C</w:t>
      </w:r>
      <w:r>
        <w:rPr>
          <w:rFonts w:hint="eastAsia"/>
          <w:szCs w:val="32"/>
        </w:rPr>
        <w:t>、</w:t>
      </w:r>
      <w:r>
        <w:rPr>
          <w:szCs w:val="32"/>
        </w:rPr>
        <w:t>D</w:t>
      </w:r>
      <w:r>
        <w:rPr>
          <w:rFonts w:hint="eastAsia"/>
          <w:szCs w:val="32"/>
        </w:rPr>
        <w:t>中的有效项数。根据考核等级分</w:t>
      </w:r>
      <w:r>
        <w:rPr>
          <w:szCs w:val="32"/>
        </w:rPr>
        <w:t>L</w:t>
      </w:r>
      <w:r>
        <w:rPr>
          <w:rFonts w:hint="eastAsia"/>
          <w:szCs w:val="32"/>
        </w:rPr>
        <w:t>值的大小核定各单位贵重仪器设备管理综合考核的最终等级（表</w:t>
      </w:r>
      <w:r>
        <w:rPr>
          <w:szCs w:val="32"/>
        </w:rPr>
        <w:t>2</w:t>
      </w:r>
      <w:r>
        <w:rPr>
          <w:rFonts w:hint="eastAsia"/>
          <w:szCs w:val="32"/>
        </w:rPr>
        <w:t>）。</w:t>
      </w:r>
    </w:p>
    <w:p w:rsidR="00552ED2" w:rsidRDefault="00552ED2" w:rsidP="00552ED2">
      <w:pPr>
        <w:spacing w:beforeLines="30" w:before="93" w:after="120" w:line="560" w:lineRule="exact"/>
        <w:jc w:val="center"/>
        <w:rPr>
          <w:szCs w:val="32"/>
        </w:rPr>
      </w:pPr>
      <w:r>
        <w:rPr>
          <w:rFonts w:hint="eastAsia"/>
          <w:szCs w:val="32"/>
        </w:rPr>
        <w:t>表</w:t>
      </w:r>
      <w:r>
        <w:rPr>
          <w:szCs w:val="32"/>
        </w:rPr>
        <w:t xml:space="preserve">2  </w:t>
      </w:r>
      <w:r>
        <w:rPr>
          <w:rFonts w:hint="eastAsia"/>
          <w:szCs w:val="32"/>
        </w:rPr>
        <w:t>贵重仪器设备管理综合考核等级划分</w:t>
      </w:r>
    </w:p>
    <w:tbl>
      <w:tblPr>
        <w:tblW w:w="0" w:type="auto"/>
        <w:jc w:val="center"/>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569"/>
        <w:gridCol w:w="1569"/>
        <w:gridCol w:w="1569"/>
        <w:gridCol w:w="1569"/>
      </w:tblGrid>
      <w:tr w:rsidR="00552ED2" w:rsidTr="00552ED2">
        <w:trPr>
          <w:trHeight w:val="567"/>
          <w:jc w:val="center"/>
        </w:trPr>
        <w:tc>
          <w:tcPr>
            <w:tcW w:w="1568"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b/>
                <w:sz w:val="30"/>
                <w:szCs w:val="30"/>
              </w:rPr>
            </w:pPr>
            <w:r>
              <w:rPr>
                <w:b/>
                <w:sz w:val="30"/>
                <w:szCs w:val="30"/>
              </w:rPr>
              <w:t>L</w:t>
            </w:r>
            <w:r>
              <w:rPr>
                <w:rFonts w:hint="eastAsia"/>
                <w:b/>
                <w:sz w:val="30"/>
                <w:szCs w:val="30"/>
              </w:rPr>
              <w:t>值</w:t>
            </w:r>
          </w:p>
        </w:tc>
        <w:tc>
          <w:tcPr>
            <w:tcW w:w="1569"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30"/>
                <w:szCs w:val="30"/>
              </w:rPr>
            </w:pPr>
            <w:r>
              <w:rPr>
                <w:sz w:val="30"/>
                <w:szCs w:val="30"/>
              </w:rPr>
              <w:t>≥90</w:t>
            </w:r>
          </w:p>
        </w:tc>
        <w:tc>
          <w:tcPr>
            <w:tcW w:w="1569"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30"/>
                <w:szCs w:val="30"/>
              </w:rPr>
            </w:pPr>
            <w:r>
              <w:rPr>
                <w:sz w:val="30"/>
                <w:szCs w:val="30"/>
              </w:rPr>
              <w:t>80-89</w:t>
            </w:r>
          </w:p>
        </w:tc>
        <w:tc>
          <w:tcPr>
            <w:tcW w:w="1569"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30"/>
                <w:szCs w:val="30"/>
              </w:rPr>
            </w:pPr>
            <w:r>
              <w:rPr>
                <w:sz w:val="30"/>
                <w:szCs w:val="30"/>
              </w:rPr>
              <w:t>60-79</w:t>
            </w:r>
          </w:p>
        </w:tc>
        <w:tc>
          <w:tcPr>
            <w:tcW w:w="1569"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30"/>
                <w:szCs w:val="30"/>
              </w:rPr>
            </w:pPr>
            <w:r>
              <w:rPr>
                <w:rFonts w:hint="eastAsia"/>
                <w:sz w:val="24"/>
                <w:szCs w:val="30"/>
              </w:rPr>
              <w:t>＜</w:t>
            </w:r>
            <w:r>
              <w:rPr>
                <w:sz w:val="30"/>
                <w:szCs w:val="30"/>
              </w:rPr>
              <w:t>60</w:t>
            </w:r>
          </w:p>
        </w:tc>
      </w:tr>
      <w:tr w:rsidR="00552ED2" w:rsidTr="00552ED2">
        <w:trPr>
          <w:trHeight w:val="567"/>
          <w:jc w:val="center"/>
        </w:trPr>
        <w:tc>
          <w:tcPr>
            <w:tcW w:w="1568"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b/>
                <w:sz w:val="30"/>
                <w:szCs w:val="30"/>
              </w:rPr>
            </w:pPr>
            <w:r>
              <w:rPr>
                <w:rFonts w:hint="eastAsia"/>
                <w:b/>
                <w:sz w:val="30"/>
                <w:szCs w:val="30"/>
              </w:rPr>
              <w:t>等级</w:t>
            </w:r>
          </w:p>
        </w:tc>
        <w:tc>
          <w:tcPr>
            <w:tcW w:w="1569"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30"/>
                <w:szCs w:val="30"/>
              </w:rPr>
            </w:pPr>
            <w:r>
              <w:rPr>
                <w:rFonts w:hint="eastAsia"/>
                <w:sz w:val="30"/>
                <w:szCs w:val="30"/>
              </w:rPr>
              <w:t>优</w:t>
            </w:r>
          </w:p>
        </w:tc>
        <w:tc>
          <w:tcPr>
            <w:tcW w:w="1569"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30"/>
                <w:szCs w:val="30"/>
              </w:rPr>
            </w:pPr>
            <w:r>
              <w:rPr>
                <w:rFonts w:hint="eastAsia"/>
                <w:sz w:val="30"/>
                <w:szCs w:val="30"/>
              </w:rPr>
              <w:t>良</w:t>
            </w:r>
          </w:p>
        </w:tc>
        <w:tc>
          <w:tcPr>
            <w:tcW w:w="1569"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30"/>
                <w:szCs w:val="30"/>
              </w:rPr>
            </w:pPr>
            <w:r>
              <w:rPr>
                <w:rFonts w:hint="eastAsia"/>
                <w:sz w:val="30"/>
                <w:szCs w:val="30"/>
              </w:rPr>
              <w:t>中</w:t>
            </w:r>
          </w:p>
        </w:tc>
        <w:tc>
          <w:tcPr>
            <w:tcW w:w="1569" w:type="dxa"/>
            <w:tcBorders>
              <w:top w:val="single" w:sz="4" w:space="0" w:color="auto"/>
              <w:left w:val="single" w:sz="4" w:space="0" w:color="auto"/>
              <w:bottom w:val="single" w:sz="4" w:space="0" w:color="auto"/>
              <w:right w:val="single" w:sz="4" w:space="0" w:color="auto"/>
            </w:tcBorders>
            <w:vAlign w:val="center"/>
            <w:hideMark/>
          </w:tcPr>
          <w:p w:rsidR="00552ED2" w:rsidRDefault="00552ED2">
            <w:pPr>
              <w:jc w:val="center"/>
              <w:rPr>
                <w:rFonts w:cs="Times New Roman"/>
                <w:sz w:val="30"/>
                <w:szCs w:val="30"/>
              </w:rPr>
            </w:pPr>
            <w:r>
              <w:rPr>
                <w:rFonts w:hint="eastAsia"/>
                <w:sz w:val="30"/>
                <w:szCs w:val="30"/>
              </w:rPr>
              <w:t>差</w:t>
            </w:r>
          </w:p>
        </w:tc>
      </w:tr>
    </w:tbl>
    <w:p w:rsidR="00552ED2" w:rsidRDefault="00552ED2" w:rsidP="00552ED2">
      <w:pPr>
        <w:tabs>
          <w:tab w:val="center" w:pos="4474"/>
        </w:tabs>
        <w:spacing w:line="560" w:lineRule="exact"/>
        <w:ind w:firstLineChars="200" w:firstLine="640"/>
        <w:rPr>
          <w:rFonts w:eastAsia="黑体" w:cs="Times New Roman"/>
          <w:szCs w:val="32"/>
        </w:rPr>
      </w:pPr>
      <w:r>
        <w:rPr>
          <w:rFonts w:eastAsia="黑体" w:hint="eastAsia"/>
          <w:szCs w:val="32"/>
        </w:rPr>
        <w:t>四、考核工作程序</w:t>
      </w:r>
    </w:p>
    <w:p w:rsidR="00552ED2" w:rsidRDefault="00552ED2" w:rsidP="00552ED2">
      <w:pPr>
        <w:spacing w:line="560" w:lineRule="exact"/>
        <w:ind w:firstLineChars="200" w:firstLine="643"/>
        <w:rPr>
          <w:szCs w:val="32"/>
        </w:rPr>
      </w:pPr>
      <w:r>
        <w:rPr>
          <w:b/>
          <w:szCs w:val="32"/>
        </w:rPr>
        <w:t>1.</w:t>
      </w:r>
      <w:r>
        <w:rPr>
          <w:rFonts w:hint="eastAsia"/>
          <w:b/>
          <w:szCs w:val="32"/>
        </w:rPr>
        <w:t>通知发布。</w:t>
      </w:r>
      <w:r>
        <w:rPr>
          <w:rFonts w:hint="eastAsia"/>
          <w:szCs w:val="32"/>
        </w:rPr>
        <w:t>每年</w:t>
      </w:r>
      <w:r>
        <w:rPr>
          <w:szCs w:val="32"/>
        </w:rPr>
        <w:t>9</w:t>
      </w:r>
      <w:r>
        <w:rPr>
          <w:rFonts w:hint="eastAsia"/>
          <w:szCs w:val="32"/>
        </w:rPr>
        <w:t>月初，设备处发布相关通知，部署开展贵重仪器设备管理综合考核工作。</w:t>
      </w:r>
    </w:p>
    <w:p w:rsidR="00552ED2" w:rsidRDefault="00552ED2" w:rsidP="00552ED2">
      <w:pPr>
        <w:spacing w:line="560" w:lineRule="exact"/>
        <w:ind w:firstLineChars="200" w:firstLine="643"/>
        <w:rPr>
          <w:szCs w:val="32"/>
        </w:rPr>
      </w:pPr>
      <w:r>
        <w:rPr>
          <w:b/>
          <w:szCs w:val="32"/>
        </w:rPr>
        <w:t>2.</w:t>
      </w:r>
      <w:r>
        <w:rPr>
          <w:rFonts w:hint="eastAsia"/>
          <w:b/>
          <w:szCs w:val="32"/>
        </w:rPr>
        <w:t>预付款数据收集整理。</w:t>
      </w:r>
      <w:r>
        <w:rPr>
          <w:szCs w:val="32"/>
        </w:rPr>
        <w:t>9</w:t>
      </w:r>
      <w:r>
        <w:rPr>
          <w:rFonts w:hint="eastAsia"/>
          <w:szCs w:val="32"/>
        </w:rPr>
        <w:t>月，设备处从学校财务部门收集</w:t>
      </w:r>
      <w:r>
        <w:rPr>
          <w:rFonts w:hint="eastAsia"/>
          <w:szCs w:val="32"/>
        </w:rPr>
        <w:lastRenderedPageBreak/>
        <w:t>整理设备预付款数据，核定各单位贵重仪器设备预付款的存量情况，并计算各单位的</w:t>
      </w:r>
      <w:r>
        <w:rPr>
          <w:szCs w:val="32"/>
        </w:rPr>
        <w:t>B</w:t>
      </w:r>
      <w:r>
        <w:rPr>
          <w:rFonts w:hint="eastAsia"/>
          <w:szCs w:val="32"/>
        </w:rPr>
        <w:t>值。</w:t>
      </w:r>
    </w:p>
    <w:p w:rsidR="00552ED2" w:rsidRDefault="00552ED2" w:rsidP="00552ED2">
      <w:pPr>
        <w:spacing w:line="560" w:lineRule="exact"/>
        <w:ind w:firstLineChars="200" w:firstLine="643"/>
        <w:rPr>
          <w:szCs w:val="32"/>
        </w:rPr>
      </w:pPr>
      <w:r>
        <w:rPr>
          <w:b/>
          <w:szCs w:val="32"/>
        </w:rPr>
        <w:t>3.</w:t>
      </w:r>
      <w:r>
        <w:rPr>
          <w:rFonts w:hint="eastAsia"/>
          <w:b/>
          <w:szCs w:val="32"/>
        </w:rPr>
        <w:t>设备使用管理信息填报。</w:t>
      </w:r>
      <w:r>
        <w:rPr>
          <w:szCs w:val="32"/>
        </w:rPr>
        <w:t>9</w:t>
      </w:r>
      <w:r>
        <w:rPr>
          <w:rFonts w:hint="eastAsia"/>
          <w:szCs w:val="32"/>
        </w:rPr>
        <w:t>月，各单位按通知要求填报《高等学校实验室信息统计数据》、《中山大学贵重仪器设备利用水平考查表》、《中山大学贵重仪器设备运行管理情况综合考查表》等，连同相关说明或支撑材料</w:t>
      </w:r>
      <w:proofErr w:type="gramStart"/>
      <w:r>
        <w:rPr>
          <w:rFonts w:hint="eastAsia"/>
          <w:szCs w:val="32"/>
        </w:rPr>
        <w:t>报设备</w:t>
      </w:r>
      <w:proofErr w:type="gramEnd"/>
      <w:r>
        <w:rPr>
          <w:rFonts w:hint="eastAsia"/>
          <w:szCs w:val="32"/>
        </w:rPr>
        <w:t>处。</w:t>
      </w:r>
    </w:p>
    <w:p w:rsidR="00552ED2" w:rsidRDefault="00552ED2" w:rsidP="00552ED2">
      <w:pPr>
        <w:spacing w:line="560" w:lineRule="exact"/>
        <w:ind w:firstLineChars="200" w:firstLine="643"/>
        <w:rPr>
          <w:szCs w:val="32"/>
        </w:rPr>
      </w:pPr>
      <w:r>
        <w:rPr>
          <w:b/>
          <w:szCs w:val="32"/>
        </w:rPr>
        <w:t>4.</w:t>
      </w:r>
      <w:r>
        <w:rPr>
          <w:rFonts w:hint="eastAsia"/>
          <w:b/>
          <w:szCs w:val="32"/>
        </w:rPr>
        <w:t>数据核查。</w:t>
      </w:r>
      <w:r>
        <w:rPr>
          <w:szCs w:val="32"/>
        </w:rPr>
        <w:t>10-11</w:t>
      </w:r>
      <w:r>
        <w:rPr>
          <w:rFonts w:hint="eastAsia"/>
          <w:szCs w:val="32"/>
        </w:rPr>
        <w:t>月，设备处负责组织对各单位填报的贵重仪器设备年使用机时、日常运行管理情况等进行检查核实；同时，组织专家对各单位填报的贵重仪器设备相关标志性成果进行达标评定，核定各单位的</w:t>
      </w:r>
      <w:r>
        <w:rPr>
          <w:szCs w:val="32"/>
        </w:rPr>
        <w:t>C</w:t>
      </w:r>
      <w:r>
        <w:rPr>
          <w:rFonts w:hint="eastAsia"/>
          <w:szCs w:val="32"/>
        </w:rPr>
        <w:t>值和</w:t>
      </w:r>
      <w:r>
        <w:rPr>
          <w:szCs w:val="32"/>
        </w:rPr>
        <w:t>D</w:t>
      </w:r>
      <w:r>
        <w:rPr>
          <w:rFonts w:hint="eastAsia"/>
          <w:szCs w:val="32"/>
        </w:rPr>
        <w:t>值。</w:t>
      </w:r>
    </w:p>
    <w:p w:rsidR="00552ED2" w:rsidRDefault="00552ED2" w:rsidP="00552ED2">
      <w:pPr>
        <w:spacing w:line="560" w:lineRule="exact"/>
        <w:ind w:firstLineChars="200" w:firstLine="643"/>
        <w:rPr>
          <w:szCs w:val="32"/>
        </w:rPr>
      </w:pPr>
      <w:r>
        <w:rPr>
          <w:b/>
          <w:szCs w:val="32"/>
        </w:rPr>
        <w:t>5.</w:t>
      </w:r>
      <w:r>
        <w:rPr>
          <w:rFonts w:hint="eastAsia"/>
          <w:b/>
          <w:szCs w:val="32"/>
        </w:rPr>
        <w:t>预算执行进度核定。</w:t>
      </w:r>
      <w:r>
        <w:rPr>
          <w:szCs w:val="32"/>
        </w:rPr>
        <w:t>12</w:t>
      </w:r>
      <w:r>
        <w:rPr>
          <w:rFonts w:hint="eastAsia"/>
          <w:szCs w:val="32"/>
        </w:rPr>
        <w:t>月下旬，设备处根据学校预算、核算等职能部门提供的数据，核定各单位贵重仪器设备购置预算资金的执行进度情况，即</w:t>
      </w:r>
      <w:r>
        <w:rPr>
          <w:szCs w:val="32"/>
        </w:rPr>
        <w:t>A</w:t>
      </w:r>
      <w:r>
        <w:rPr>
          <w:rFonts w:hint="eastAsia"/>
          <w:szCs w:val="32"/>
        </w:rPr>
        <w:t>值。</w:t>
      </w:r>
    </w:p>
    <w:p w:rsidR="00552ED2" w:rsidRDefault="00552ED2" w:rsidP="00552ED2">
      <w:pPr>
        <w:spacing w:line="560" w:lineRule="exact"/>
        <w:ind w:firstLineChars="200" w:firstLine="643"/>
        <w:rPr>
          <w:szCs w:val="32"/>
        </w:rPr>
      </w:pPr>
      <w:r>
        <w:rPr>
          <w:b/>
          <w:szCs w:val="32"/>
        </w:rPr>
        <w:t>6.</w:t>
      </w:r>
      <w:r>
        <w:rPr>
          <w:rFonts w:hint="eastAsia"/>
          <w:b/>
          <w:szCs w:val="32"/>
        </w:rPr>
        <w:t>综合评定。</w:t>
      </w:r>
      <w:r>
        <w:rPr>
          <w:szCs w:val="32"/>
        </w:rPr>
        <w:t>12</w:t>
      </w:r>
      <w:r>
        <w:rPr>
          <w:rFonts w:hint="eastAsia"/>
          <w:szCs w:val="32"/>
        </w:rPr>
        <w:t>月下旬，设备处根据各单位的</w:t>
      </w:r>
      <w:r>
        <w:rPr>
          <w:szCs w:val="32"/>
        </w:rPr>
        <w:t>A</w:t>
      </w:r>
      <w:r>
        <w:rPr>
          <w:rFonts w:hint="eastAsia"/>
          <w:szCs w:val="32"/>
        </w:rPr>
        <w:t>、</w:t>
      </w:r>
      <w:r>
        <w:rPr>
          <w:szCs w:val="32"/>
        </w:rPr>
        <w:t>B</w:t>
      </w:r>
      <w:r>
        <w:rPr>
          <w:rFonts w:hint="eastAsia"/>
          <w:szCs w:val="32"/>
        </w:rPr>
        <w:t>、</w:t>
      </w:r>
      <w:r>
        <w:rPr>
          <w:szCs w:val="32"/>
        </w:rPr>
        <w:t>C</w:t>
      </w:r>
      <w:r>
        <w:rPr>
          <w:rFonts w:hint="eastAsia"/>
          <w:szCs w:val="32"/>
        </w:rPr>
        <w:t>、</w:t>
      </w:r>
      <w:r>
        <w:rPr>
          <w:szCs w:val="32"/>
        </w:rPr>
        <w:t>D</w:t>
      </w:r>
      <w:r>
        <w:rPr>
          <w:rFonts w:hint="eastAsia"/>
          <w:szCs w:val="32"/>
        </w:rPr>
        <w:t>值，计算考核等级分</w:t>
      </w:r>
      <w:r>
        <w:rPr>
          <w:szCs w:val="32"/>
        </w:rPr>
        <w:t>L</w:t>
      </w:r>
      <w:r>
        <w:rPr>
          <w:rFonts w:hint="eastAsia"/>
          <w:szCs w:val="32"/>
        </w:rPr>
        <w:t>，并最终确定各单位贵重仪器设备管理综合考核的等级。</w:t>
      </w:r>
    </w:p>
    <w:p w:rsidR="00552ED2" w:rsidRDefault="00552ED2" w:rsidP="00552ED2">
      <w:pPr>
        <w:tabs>
          <w:tab w:val="center" w:pos="4474"/>
        </w:tabs>
        <w:spacing w:line="560" w:lineRule="exact"/>
        <w:ind w:firstLineChars="200" w:firstLine="640"/>
        <w:rPr>
          <w:rFonts w:eastAsia="黑体"/>
          <w:szCs w:val="32"/>
        </w:rPr>
      </w:pPr>
      <w:r>
        <w:rPr>
          <w:rFonts w:eastAsia="黑体" w:hint="eastAsia"/>
          <w:szCs w:val="32"/>
        </w:rPr>
        <w:t>五、工作分工与职责</w:t>
      </w:r>
    </w:p>
    <w:p w:rsidR="00552ED2" w:rsidRDefault="00552ED2" w:rsidP="00552ED2">
      <w:pPr>
        <w:spacing w:line="560" w:lineRule="exact"/>
        <w:ind w:firstLineChars="200" w:firstLine="640"/>
        <w:rPr>
          <w:szCs w:val="32"/>
        </w:rPr>
      </w:pPr>
      <w:r>
        <w:rPr>
          <w:rFonts w:hint="eastAsia"/>
          <w:szCs w:val="32"/>
        </w:rPr>
        <w:t>贵重仪器设备管理综合考核工作需要由学校预算、核算、科研、人力资源、设备等职能部门以及相关二级单位协同完成，分工和职责如下：</w:t>
      </w:r>
    </w:p>
    <w:p w:rsidR="00552ED2" w:rsidRDefault="00552ED2" w:rsidP="00552ED2">
      <w:pPr>
        <w:spacing w:line="560" w:lineRule="exact"/>
        <w:ind w:firstLineChars="200" w:firstLine="640"/>
        <w:rPr>
          <w:szCs w:val="32"/>
        </w:rPr>
      </w:pPr>
      <w:r>
        <w:rPr>
          <w:szCs w:val="32"/>
        </w:rPr>
        <w:t>1.</w:t>
      </w:r>
      <w:r>
        <w:rPr>
          <w:rFonts w:hint="eastAsia"/>
          <w:szCs w:val="32"/>
        </w:rPr>
        <w:t>设备处：负责考核工作的总体组织、协调和推进。日常中须加强相关制度宣传工作，配合相关职能部门做好学校重点发</w:t>
      </w:r>
      <w:r>
        <w:rPr>
          <w:rFonts w:hint="eastAsia"/>
          <w:szCs w:val="32"/>
        </w:rPr>
        <w:lastRenderedPageBreak/>
        <w:t>展项目中有关设备购置的论证工作，积极推进贵重仪器设备采购、预付款清理、使用和共享工作；按考核工作要求，收集汇总所需的相关基础数据，检查（抽查）核实贵重仪器设备的使用情况，组织专家对贵重仪器设备标志性成果进行达标评定，综合计算和评定各单位考核结果。</w:t>
      </w:r>
    </w:p>
    <w:p w:rsidR="00552ED2" w:rsidRDefault="00552ED2" w:rsidP="00552ED2">
      <w:pPr>
        <w:spacing w:line="560" w:lineRule="exact"/>
        <w:ind w:firstLineChars="200" w:firstLine="640"/>
        <w:rPr>
          <w:szCs w:val="32"/>
        </w:rPr>
      </w:pPr>
      <w:r>
        <w:rPr>
          <w:szCs w:val="32"/>
        </w:rPr>
        <w:t>2.</w:t>
      </w:r>
      <w:r>
        <w:rPr>
          <w:rFonts w:hint="eastAsia"/>
          <w:szCs w:val="32"/>
        </w:rPr>
        <w:t>预算管理部门：负责及时下达各单位的年度预算经费，跟进经费使用情况，推动加快预算执行进度；会同各预算编制牵头部门，</w:t>
      </w:r>
      <w:proofErr w:type="gramStart"/>
      <w:r>
        <w:rPr>
          <w:rFonts w:hint="eastAsia"/>
          <w:szCs w:val="32"/>
        </w:rPr>
        <w:t>向设备</w:t>
      </w:r>
      <w:proofErr w:type="gramEnd"/>
      <w:r>
        <w:rPr>
          <w:rFonts w:hint="eastAsia"/>
          <w:szCs w:val="32"/>
        </w:rPr>
        <w:t>处提供各单位贵重仪器设备购置预算经费明细，以及考核基准日（每年</w:t>
      </w:r>
      <w:r>
        <w:rPr>
          <w:szCs w:val="32"/>
        </w:rPr>
        <w:t>12</w:t>
      </w:r>
      <w:r>
        <w:rPr>
          <w:rFonts w:hint="eastAsia"/>
          <w:szCs w:val="32"/>
        </w:rPr>
        <w:t>月</w:t>
      </w:r>
      <w:r>
        <w:rPr>
          <w:szCs w:val="32"/>
        </w:rPr>
        <w:t>20</w:t>
      </w:r>
      <w:r>
        <w:rPr>
          <w:rFonts w:hint="eastAsia"/>
          <w:szCs w:val="32"/>
        </w:rPr>
        <w:t>日）的预算执行进度情况。</w:t>
      </w:r>
    </w:p>
    <w:p w:rsidR="00552ED2" w:rsidRDefault="00552ED2" w:rsidP="00552ED2">
      <w:pPr>
        <w:spacing w:line="560" w:lineRule="exact"/>
        <w:ind w:firstLineChars="200" w:firstLine="640"/>
        <w:rPr>
          <w:szCs w:val="32"/>
        </w:rPr>
      </w:pPr>
      <w:r>
        <w:rPr>
          <w:szCs w:val="32"/>
        </w:rPr>
        <w:t>3.</w:t>
      </w:r>
      <w:r>
        <w:rPr>
          <w:rFonts w:hint="eastAsia"/>
          <w:szCs w:val="32"/>
        </w:rPr>
        <w:t>核算部门：负责</w:t>
      </w:r>
      <w:proofErr w:type="gramStart"/>
      <w:r>
        <w:rPr>
          <w:rFonts w:hint="eastAsia"/>
          <w:szCs w:val="32"/>
        </w:rPr>
        <w:t>向设备</w:t>
      </w:r>
      <w:proofErr w:type="gramEnd"/>
      <w:r>
        <w:rPr>
          <w:rFonts w:hint="eastAsia"/>
          <w:szCs w:val="32"/>
        </w:rPr>
        <w:t>处提供各单位考核基准日（每年</w:t>
      </w:r>
      <w:r>
        <w:rPr>
          <w:szCs w:val="32"/>
        </w:rPr>
        <w:t>8</w:t>
      </w:r>
      <w:r>
        <w:rPr>
          <w:rFonts w:hint="eastAsia"/>
          <w:szCs w:val="32"/>
        </w:rPr>
        <w:t>月</w:t>
      </w:r>
      <w:r>
        <w:rPr>
          <w:szCs w:val="32"/>
        </w:rPr>
        <w:t>31</w:t>
      </w:r>
      <w:r>
        <w:rPr>
          <w:rFonts w:hint="eastAsia"/>
          <w:szCs w:val="32"/>
        </w:rPr>
        <w:t>日）的设备预付款存量情况；须采取合理有效措施，与设备处共同推进设备预付款的清理冲销工作。</w:t>
      </w:r>
    </w:p>
    <w:p w:rsidR="00552ED2" w:rsidRDefault="00552ED2" w:rsidP="00552ED2">
      <w:pPr>
        <w:spacing w:line="560" w:lineRule="exact"/>
        <w:ind w:firstLineChars="200" w:firstLine="640"/>
        <w:rPr>
          <w:szCs w:val="32"/>
        </w:rPr>
      </w:pPr>
      <w:r>
        <w:rPr>
          <w:szCs w:val="32"/>
        </w:rPr>
        <w:t>4.</w:t>
      </w:r>
      <w:r>
        <w:rPr>
          <w:rFonts w:hint="eastAsia"/>
          <w:szCs w:val="32"/>
        </w:rPr>
        <w:t>科研主管部门：负责制定</w:t>
      </w:r>
      <w:r>
        <w:rPr>
          <w:szCs w:val="32"/>
        </w:rPr>
        <w:t>“</w:t>
      </w:r>
      <w:r>
        <w:rPr>
          <w:rFonts w:hint="eastAsia"/>
          <w:szCs w:val="32"/>
        </w:rPr>
        <w:t>科研分类评价指标</w:t>
      </w:r>
      <w:r>
        <w:rPr>
          <w:szCs w:val="32"/>
        </w:rPr>
        <w:t>”</w:t>
      </w:r>
      <w:r>
        <w:rPr>
          <w:rFonts w:hint="eastAsia"/>
          <w:szCs w:val="32"/>
        </w:rPr>
        <w:t>体系，为贵重仪器设备相关标志性成果的水平评定提供参考依据；及时组织开展所负责的学校重点发展项目的相关论证工作，推动各单位尽早启动贵重仪器设备采购工作。</w:t>
      </w:r>
    </w:p>
    <w:p w:rsidR="00552ED2" w:rsidRDefault="00552ED2" w:rsidP="00552ED2">
      <w:pPr>
        <w:spacing w:line="560" w:lineRule="exact"/>
        <w:ind w:firstLineChars="200" w:firstLine="640"/>
        <w:rPr>
          <w:szCs w:val="32"/>
        </w:rPr>
      </w:pPr>
      <w:r>
        <w:rPr>
          <w:szCs w:val="32"/>
        </w:rPr>
        <w:t>5.</w:t>
      </w:r>
      <w:r>
        <w:rPr>
          <w:rFonts w:hint="eastAsia"/>
          <w:szCs w:val="32"/>
        </w:rPr>
        <w:t>人力资源管理部门：负责将设备处提供的贵重仪器设备管理综合考核结果在相关二级单位的年度工作综合绩效评价中予以适当应用。</w:t>
      </w:r>
    </w:p>
    <w:p w:rsidR="00552ED2" w:rsidRDefault="00552ED2" w:rsidP="00552ED2">
      <w:pPr>
        <w:spacing w:line="560" w:lineRule="exact"/>
        <w:ind w:firstLineChars="200" w:firstLine="640"/>
        <w:rPr>
          <w:szCs w:val="32"/>
        </w:rPr>
      </w:pPr>
      <w:r>
        <w:rPr>
          <w:szCs w:val="32"/>
        </w:rPr>
        <w:t>6.</w:t>
      </w:r>
      <w:r>
        <w:rPr>
          <w:rFonts w:hint="eastAsia"/>
          <w:szCs w:val="32"/>
        </w:rPr>
        <w:t>各相关二级单位：负责本单位贵重仪器设备相关管理制度的制定和实施，及时组织完成贵重仪器设备采购和预付款清理工作，加强仪器设备使用管理，推动仪器设备开放共享，提高</w:t>
      </w:r>
      <w:r>
        <w:rPr>
          <w:rFonts w:hint="eastAsia"/>
          <w:szCs w:val="32"/>
        </w:rPr>
        <w:lastRenderedPageBreak/>
        <w:t>仪器设备利用率和使用效益；按要求组织填报并核实各项考核数据，收集并报送相关说明或支撑材料，对考核中发现的不达标情况及时进行整改。</w:t>
      </w:r>
    </w:p>
    <w:p w:rsidR="00552ED2" w:rsidRDefault="00552ED2" w:rsidP="00552ED2">
      <w:pPr>
        <w:tabs>
          <w:tab w:val="center" w:pos="4474"/>
        </w:tabs>
        <w:spacing w:line="560" w:lineRule="exact"/>
        <w:ind w:firstLineChars="200" w:firstLine="640"/>
        <w:rPr>
          <w:rFonts w:eastAsia="黑体"/>
          <w:szCs w:val="32"/>
        </w:rPr>
      </w:pPr>
      <w:r>
        <w:rPr>
          <w:rFonts w:eastAsia="黑体" w:hint="eastAsia"/>
          <w:szCs w:val="32"/>
        </w:rPr>
        <w:t>六、奖惩措施</w:t>
      </w:r>
    </w:p>
    <w:p w:rsidR="00552ED2" w:rsidRDefault="00552ED2" w:rsidP="00552ED2">
      <w:pPr>
        <w:spacing w:line="560" w:lineRule="exact"/>
        <w:ind w:firstLineChars="200" w:firstLine="640"/>
        <w:rPr>
          <w:szCs w:val="32"/>
        </w:rPr>
      </w:pPr>
      <w:r>
        <w:rPr>
          <w:szCs w:val="32"/>
        </w:rPr>
        <w:t>1.</w:t>
      </w:r>
      <w:r>
        <w:rPr>
          <w:rFonts w:hint="eastAsia"/>
          <w:szCs w:val="32"/>
        </w:rPr>
        <w:t>贵重仪器设备管理综合考核的结果将作为学校开展预算审批、资源配置、年度工作综合绩效评价等工作的参考因素。</w:t>
      </w:r>
    </w:p>
    <w:p w:rsidR="00552ED2" w:rsidRDefault="00552ED2" w:rsidP="00552ED2">
      <w:pPr>
        <w:spacing w:line="560" w:lineRule="exact"/>
        <w:ind w:firstLineChars="200" w:firstLine="640"/>
        <w:rPr>
          <w:szCs w:val="32"/>
        </w:rPr>
      </w:pPr>
      <w:r>
        <w:rPr>
          <w:szCs w:val="32"/>
        </w:rPr>
        <w:t>2.</w:t>
      </w:r>
      <w:r>
        <w:rPr>
          <w:rFonts w:hint="eastAsia"/>
          <w:szCs w:val="32"/>
        </w:rPr>
        <w:t>各单位应建立贵重仪器设备开放共享机制，提高仪器设备利用率和使用效益。对于连续在</w:t>
      </w:r>
      <w:r>
        <w:rPr>
          <w:szCs w:val="32"/>
        </w:rPr>
        <w:t>3</w:t>
      </w:r>
      <w:r>
        <w:rPr>
          <w:rFonts w:hint="eastAsia"/>
          <w:szCs w:val="32"/>
        </w:rPr>
        <w:t>次考核中均不能有效发挥作用、机时利用率低的贵重仪器设备，学校将进行校内调拨或其他方式处理。</w:t>
      </w:r>
    </w:p>
    <w:p w:rsidR="00552ED2" w:rsidRDefault="00552ED2" w:rsidP="00552ED2">
      <w:pPr>
        <w:spacing w:line="560" w:lineRule="exact"/>
        <w:ind w:firstLineChars="200" w:firstLine="640"/>
        <w:rPr>
          <w:szCs w:val="32"/>
        </w:rPr>
      </w:pPr>
      <w:r>
        <w:rPr>
          <w:szCs w:val="32"/>
        </w:rPr>
        <w:t>3.</w:t>
      </w:r>
      <w:r>
        <w:rPr>
          <w:rFonts w:hint="eastAsia"/>
          <w:szCs w:val="32"/>
        </w:rPr>
        <w:t>考核工作应真实反映学校贵重仪器设备的购置、使用管理和开放共享状况，坚决杜绝临时搜集、编造支撑材料和各种数据的现象。对弄虚作假、填报数据严重失实的单位和个人，学校将给予通报批评等处理。</w:t>
      </w:r>
    </w:p>
    <w:p w:rsidR="00552ED2" w:rsidRDefault="00552ED2" w:rsidP="00552ED2">
      <w:pPr>
        <w:spacing w:line="560" w:lineRule="exact"/>
        <w:ind w:firstLineChars="200" w:firstLine="640"/>
        <w:rPr>
          <w:szCs w:val="32"/>
        </w:rPr>
      </w:pPr>
      <w:r>
        <w:rPr>
          <w:szCs w:val="32"/>
        </w:rPr>
        <w:t>4.</w:t>
      </w:r>
      <w:r>
        <w:rPr>
          <w:rFonts w:hint="eastAsia"/>
          <w:szCs w:val="32"/>
        </w:rPr>
        <w:t>考核期内如贵重仪器设备发生如下事项之一，所在单位的综合考核等级将直接评定为</w:t>
      </w:r>
      <w:r>
        <w:rPr>
          <w:szCs w:val="32"/>
        </w:rPr>
        <w:t>“</w:t>
      </w:r>
      <w:r>
        <w:rPr>
          <w:rFonts w:hint="eastAsia"/>
          <w:szCs w:val="32"/>
        </w:rPr>
        <w:t>差</w:t>
      </w:r>
      <w:r>
        <w:rPr>
          <w:szCs w:val="32"/>
        </w:rPr>
        <w:t>”</w:t>
      </w:r>
      <w:r>
        <w:rPr>
          <w:rFonts w:hint="eastAsia"/>
          <w:szCs w:val="32"/>
        </w:rPr>
        <w:t>：</w:t>
      </w:r>
    </w:p>
    <w:p w:rsidR="00552ED2" w:rsidRDefault="00552ED2" w:rsidP="00552ED2">
      <w:pPr>
        <w:spacing w:line="560" w:lineRule="exact"/>
        <w:ind w:firstLineChars="200" w:firstLine="640"/>
        <w:rPr>
          <w:szCs w:val="32"/>
        </w:rPr>
      </w:pPr>
      <w:r>
        <w:rPr>
          <w:rFonts w:hint="eastAsia"/>
          <w:szCs w:val="32"/>
        </w:rPr>
        <w:t>（</w:t>
      </w:r>
      <w:r>
        <w:rPr>
          <w:szCs w:val="32"/>
        </w:rPr>
        <w:t>1</w:t>
      </w:r>
      <w:r>
        <w:rPr>
          <w:rFonts w:hint="eastAsia"/>
          <w:szCs w:val="32"/>
        </w:rPr>
        <w:t>）发生重大安全责任事故并造成人员伤亡；</w:t>
      </w:r>
    </w:p>
    <w:p w:rsidR="00552ED2" w:rsidRDefault="00552ED2" w:rsidP="00552ED2">
      <w:pPr>
        <w:spacing w:line="560" w:lineRule="exact"/>
        <w:ind w:firstLineChars="200" w:firstLine="640"/>
        <w:rPr>
          <w:szCs w:val="32"/>
        </w:rPr>
      </w:pPr>
      <w:r>
        <w:rPr>
          <w:rFonts w:hint="eastAsia"/>
          <w:szCs w:val="32"/>
        </w:rPr>
        <w:t>（</w:t>
      </w:r>
      <w:r>
        <w:rPr>
          <w:szCs w:val="32"/>
        </w:rPr>
        <w:t>2</w:t>
      </w:r>
      <w:r>
        <w:rPr>
          <w:rFonts w:hint="eastAsia"/>
          <w:szCs w:val="32"/>
        </w:rPr>
        <w:t>）保管或使用不善，导致仪器设备丢失或损毁；</w:t>
      </w:r>
    </w:p>
    <w:p w:rsidR="00552ED2" w:rsidRDefault="00552ED2" w:rsidP="00552ED2">
      <w:pPr>
        <w:spacing w:line="560" w:lineRule="exact"/>
        <w:ind w:firstLineChars="200" w:firstLine="640"/>
        <w:rPr>
          <w:szCs w:val="32"/>
        </w:rPr>
      </w:pPr>
      <w:r>
        <w:rPr>
          <w:rFonts w:hint="eastAsia"/>
          <w:szCs w:val="32"/>
        </w:rPr>
        <w:t>（</w:t>
      </w:r>
      <w:r>
        <w:rPr>
          <w:szCs w:val="32"/>
        </w:rPr>
        <w:t>3</w:t>
      </w:r>
      <w:r>
        <w:rPr>
          <w:rFonts w:hint="eastAsia"/>
          <w:szCs w:val="32"/>
        </w:rPr>
        <w:t>）弄虚作假，填报信息和数据严重失实；</w:t>
      </w:r>
    </w:p>
    <w:p w:rsidR="00552ED2" w:rsidRDefault="00552ED2" w:rsidP="00552ED2">
      <w:pPr>
        <w:spacing w:line="560" w:lineRule="exact"/>
        <w:ind w:firstLineChars="200" w:firstLine="640"/>
        <w:rPr>
          <w:szCs w:val="32"/>
        </w:rPr>
      </w:pPr>
      <w:r>
        <w:rPr>
          <w:rFonts w:hint="eastAsia"/>
          <w:szCs w:val="32"/>
        </w:rPr>
        <w:t>（</w:t>
      </w:r>
      <w:r>
        <w:rPr>
          <w:szCs w:val="32"/>
        </w:rPr>
        <w:t>4</w:t>
      </w:r>
      <w:r>
        <w:rPr>
          <w:rFonts w:hint="eastAsia"/>
          <w:szCs w:val="32"/>
        </w:rPr>
        <w:t>）未经批准和报备，擅自改变免税进口设备用途和放置地点，给学校造成严重影响。</w:t>
      </w:r>
    </w:p>
    <w:p w:rsidR="00552ED2" w:rsidRDefault="00552ED2" w:rsidP="00552ED2">
      <w:pPr>
        <w:tabs>
          <w:tab w:val="center" w:pos="4474"/>
        </w:tabs>
        <w:spacing w:line="560" w:lineRule="exact"/>
        <w:ind w:firstLineChars="200" w:firstLine="640"/>
        <w:rPr>
          <w:rFonts w:eastAsia="黑体"/>
          <w:szCs w:val="32"/>
        </w:rPr>
      </w:pPr>
      <w:r>
        <w:rPr>
          <w:rFonts w:eastAsia="黑体" w:hint="eastAsia"/>
          <w:szCs w:val="32"/>
        </w:rPr>
        <w:t>七、附则</w:t>
      </w:r>
    </w:p>
    <w:p w:rsidR="00552ED2" w:rsidRDefault="00552ED2" w:rsidP="00552ED2">
      <w:pPr>
        <w:spacing w:line="560" w:lineRule="exact"/>
        <w:ind w:firstLineChars="200" w:firstLine="640"/>
        <w:rPr>
          <w:szCs w:val="32"/>
        </w:rPr>
      </w:pPr>
      <w:r>
        <w:rPr>
          <w:szCs w:val="32"/>
        </w:rPr>
        <w:lastRenderedPageBreak/>
        <w:t>1.</w:t>
      </w:r>
      <w:r>
        <w:rPr>
          <w:rFonts w:hint="eastAsia"/>
          <w:szCs w:val="32"/>
        </w:rPr>
        <w:t>本办法经</w:t>
      </w:r>
      <w:r>
        <w:rPr>
          <w:szCs w:val="32"/>
        </w:rPr>
        <w:t>2016</w:t>
      </w:r>
      <w:r>
        <w:rPr>
          <w:rFonts w:hint="eastAsia"/>
          <w:szCs w:val="32"/>
        </w:rPr>
        <w:t>年第</w:t>
      </w:r>
      <w:r>
        <w:rPr>
          <w:szCs w:val="32"/>
        </w:rPr>
        <w:t>26</w:t>
      </w:r>
      <w:r>
        <w:rPr>
          <w:rFonts w:hint="eastAsia"/>
          <w:szCs w:val="32"/>
        </w:rPr>
        <w:t>次学校党委常委会审议通过，自发布之日起开始试行。</w:t>
      </w:r>
    </w:p>
    <w:p w:rsidR="00552ED2" w:rsidRDefault="00552ED2" w:rsidP="00552ED2">
      <w:pPr>
        <w:spacing w:line="560" w:lineRule="exact"/>
        <w:ind w:firstLineChars="200" w:firstLine="640"/>
        <w:rPr>
          <w:szCs w:val="32"/>
        </w:rPr>
      </w:pPr>
      <w:r>
        <w:rPr>
          <w:szCs w:val="32"/>
        </w:rPr>
        <w:t>2.</w:t>
      </w:r>
      <w:r>
        <w:rPr>
          <w:rFonts w:hint="eastAsia"/>
          <w:szCs w:val="32"/>
        </w:rPr>
        <w:t>本办法由设备与实验室管理处负责解释。</w:t>
      </w:r>
    </w:p>
    <w:p w:rsidR="00552ED2" w:rsidRDefault="00552ED2" w:rsidP="00552ED2">
      <w:pPr>
        <w:spacing w:line="500" w:lineRule="exact"/>
        <w:rPr>
          <w:szCs w:val="32"/>
        </w:rPr>
      </w:pPr>
    </w:p>
    <w:p w:rsidR="00552ED2" w:rsidRDefault="00552ED2" w:rsidP="00552ED2">
      <w:pPr>
        <w:widowControl/>
        <w:spacing w:line="560" w:lineRule="exact"/>
        <w:ind w:firstLineChars="300" w:firstLine="960"/>
        <w:rPr>
          <w:kern w:val="0"/>
          <w:szCs w:val="24"/>
        </w:rPr>
      </w:pPr>
      <w:r>
        <w:rPr>
          <w:rFonts w:hint="eastAsia"/>
          <w:kern w:val="0"/>
          <w:szCs w:val="24"/>
        </w:rPr>
        <w:t>附件：</w:t>
      </w:r>
      <w:r>
        <w:rPr>
          <w:kern w:val="0"/>
          <w:szCs w:val="24"/>
        </w:rPr>
        <w:t>1.</w:t>
      </w:r>
      <w:r>
        <w:rPr>
          <w:rFonts w:hint="eastAsia"/>
          <w:szCs w:val="32"/>
        </w:rPr>
        <w:t>中山大学贵重仪器设备利用水平考查表</w:t>
      </w:r>
    </w:p>
    <w:p w:rsidR="00552ED2" w:rsidRPr="00552ED2" w:rsidRDefault="00552ED2" w:rsidP="00552ED2">
      <w:pPr>
        <w:widowControl/>
        <w:spacing w:line="560" w:lineRule="exact"/>
        <w:ind w:firstLineChars="600" w:firstLine="1920"/>
        <w:rPr>
          <w:spacing w:val="-6"/>
          <w:szCs w:val="32"/>
        </w:rPr>
      </w:pPr>
      <w:r>
        <w:rPr>
          <w:kern w:val="0"/>
          <w:szCs w:val="24"/>
        </w:rPr>
        <w:t>2.</w:t>
      </w:r>
      <w:r w:rsidRPr="00552ED2">
        <w:rPr>
          <w:rFonts w:hint="eastAsia"/>
          <w:spacing w:val="-6"/>
          <w:szCs w:val="32"/>
        </w:rPr>
        <w:t>中山大学贵重仪器设备运行管理情况综合考查表</w:t>
      </w:r>
    </w:p>
    <w:p w:rsidR="00552ED2" w:rsidRDefault="00552ED2" w:rsidP="00552ED2">
      <w:pPr>
        <w:widowControl/>
        <w:spacing w:line="560" w:lineRule="exact"/>
        <w:ind w:firstLineChars="600" w:firstLine="1920"/>
        <w:rPr>
          <w:szCs w:val="32"/>
        </w:rPr>
      </w:pPr>
    </w:p>
    <w:p w:rsidR="00552ED2" w:rsidRDefault="00552ED2" w:rsidP="00552ED2">
      <w:pPr>
        <w:widowControl/>
        <w:spacing w:line="560" w:lineRule="exact"/>
        <w:ind w:firstLineChars="600" w:firstLine="1920"/>
        <w:rPr>
          <w:kern w:val="0"/>
          <w:szCs w:val="24"/>
        </w:rPr>
      </w:pPr>
    </w:p>
    <w:p w:rsidR="00552ED2" w:rsidRDefault="00552ED2" w:rsidP="00552ED2">
      <w:pPr>
        <w:widowControl/>
        <w:rPr>
          <w:kern w:val="0"/>
          <w:szCs w:val="24"/>
        </w:rPr>
        <w:sectPr w:rsidR="00552ED2" w:rsidSect="00552ED2">
          <w:footerReference w:type="even" r:id="rId9"/>
          <w:footerReference w:type="default" r:id="rId10"/>
          <w:pgSz w:w="11906" w:h="16838"/>
          <w:pgMar w:top="2098" w:right="1588" w:bottom="2041" w:left="1588" w:header="851" w:footer="992" w:gutter="0"/>
          <w:cols w:space="720"/>
          <w:docGrid w:type="linesAndChars" w:linePitch="312"/>
        </w:sectPr>
      </w:pPr>
    </w:p>
    <w:p w:rsidR="00552ED2" w:rsidRDefault="00552ED2" w:rsidP="00552ED2">
      <w:pPr>
        <w:widowControl/>
        <w:spacing w:line="240" w:lineRule="atLeast"/>
        <w:rPr>
          <w:rFonts w:eastAsia="黑体"/>
          <w:szCs w:val="32"/>
        </w:rPr>
      </w:pPr>
      <w:r>
        <w:rPr>
          <w:rFonts w:eastAsia="黑体" w:hint="eastAsia"/>
          <w:szCs w:val="32"/>
        </w:rPr>
        <w:lastRenderedPageBreak/>
        <w:t>附件</w:t>
      </w:r>
      <w:r>
        <w:rPr>
          <w:rFonts w:eastAsia="黑体"/>
          <w:szCs w:val="32"/>
        </w:rPr>
        <w:t xml:space="preserve">1 </w:t>
      </w:r>
    </w:p>
    <w:p w:rsidR="00552ED2" w:rsidRDefault="00552ED2" w:rsidP="00552ED2">
      <w:pPr>
        <w:widowControl/>
        <w:spacing w:line="240" w:lineRule="atLeast"/>
        <w:jc w:val="center"/>
        <w:rPr>
          <w:rFonts w:eastAsia="方正小标宋简体"/>
          <w:sz w:val="44"/>
          <w:szCs w:val="44"/>
        </w:rPr>
      </w:pPr>
      <w:r>
        <w:rPr>
          <w:rFonts w:eastAsia="方正小标宋简体" w:hint="eastAsia"/>
          <w:sz w:val="44"/>
          <w:szCs w:val="44"/>
        </w:rPr>
        <w:t>中山大学贵重仪器设备利用水平考查表</w:t>
      </w:r>
    </w:p>
    <w:p w:rsidR="00552ED2" w:rsidRDefault="00552ED2" w:rsidP="00552ED2">
      <w:pPr>
        <w:widowControl/>
        <w:spacing w:line="240" w:lineRule="atLeast"/>
        <w:jc w:val="center"/>
        <w:rPr>
          <w:rFonts w:eastAsia="黑体"/>
          <w:b/>
          <w:szCs w:val="32"/>
        </w:rPr>
      </w:pPr>
      <w:r>
        <w:rPr>
          <w:rFonts w:eastAsia="黑体" w:hint="eastAsia"/>
          <w:b/>
          <w:szCs w:val="32"/>
        </w:rPr>
        <w:t>（</w:t>
      </w:r>
      <w:r>
        <w:rPr>
          <w:rFonts w:eastAsia="黑体"/>
          <w:b/>
          <w:szCs w:val="32"/>
        </w:rPr>
        <w:t xml:space="preserve">20  /20  </w:t>
      </w:r>
      <w:r>
        <w:rPr>
          <w:rFonts w:eastAsia="黑体" w:hint="eastAsia"/>
          <w:b/>
          <w:szCs w:val="32"/>
        </w:rPr>
        <w:t>学年度）</w:t>
      </w:r>
    </w:p>
    <w:p w:rsidR="00552ED2" w:rsidRDefault="00552ED2" w:rsidP="00552ED2">
      <w:pPr>
        <w:widowControl/>
        <w:spacing w:before="240" w:line="240" w:lineRule="atLeast"/>
        <w:ind w:leftChars="-46" w:left="-147" w:rightChars="-162" w:right="-518" w:firstLineChars="50" w:firstLine="140"/>
        <w:rPr>
          <w:kern w:val="0"/>
          <w:sz w:val="28"/>
          <w:szCs w:val="28"/>
        </w:rPr>
      </w:pPr>
      <w:r>
        <w:rPr>
          <w:rFonts w:hint="eastAsia"/>
          <w:kern w:val="0"/>
          <w:sz w:val="28"/>
          <w:szCs w:val="28"/>
        </w:rPr>
        <w:t>单位（公章）：</w:t>
      </w:r>
      <w:r>
        <w:rPr>
          <w:kern w:val="0"/>
          <w:sz w:val="28"/>
          <w:szCs w:val="28"/>
        </w:rPr>
        <w:tab/>
      </w:r>
      <w:r>
        <w:rPr>
          <w:kern w:val="0"/>
          <w:sz w:val="28"/>
          <w:szCs w:val="28"/>
        </w:rPr>
        <w:tab/>
      </w:r>
      <w:r>
        <w:rPr>
          <w:kern w:val="0"/>
          <w:sz w:val="28"/>
          <w:szCs w:val="28"/>
        </w:rPr>
        <w:tab/>
      </w:r>
      <w:r>
        <w:rPr>
          <w:kern w:val="0"/>
          <w:sz w:val="28"/>
          <w:szCs w:val="28"/>
        </w:rPr>
        <w:tab/>
      </w:r>
      <w:r>
        <w:rPr>
          <w:kern w:val="0"/>
          <w:sz w:val="28"/>
          <w:szCs w:val="28"/>
        </w:rPr>
        <w:tab/>
      </w:r>
      <w:r>
        <w:rPr>
          <w:kern w:val="0"/>
          <w:sz w:val="28"/>
          <w:szCs w:val="28"/>
        </w:rPr>
        <w:tab/>
        <w:t xml:space="preserve"> </w:t>
      </w:r>
      <w:r>
        <w:rPr>
          <w:rFonts w:hint="eastAsia"/>
          <w:sz w:val="28"/>
          <w:szCs w:val="32"/>
        </w:rPr>
        <w:t>填表日期：</w:t>
      </w:r>
      <w:r>
        <w:rPr>
          <w:sz w:val="28"/>
          <w:szCs w:val="32"/>
        </w:rPr>
        <w:t xml:space="preserve">     </w:t>
      </w:r>
      <w:r>
        <w:rPr>
          <w:rFonts w:hint="eastAsia"/>
          <w:sz w:val="28"/>
          <w:szCs w:val="32"/>
        </w:rPr>
        <w:t>年</w:t>
      </w:r>
      <w:r>
        <w:rPr>
          <w:sz w:val="28"/>
          <w:szCs w:val="32"/>
        </w:rPr>
        <w:t xml:space="preserve">  </w:t>
      </w:r>
      <w:r>
        <w:rPr>
          <w:rFonts w:hint="eastAsia"/>
          <w:sz w:val="28"/>
          <w:szCs w:val="32"/>
        </w:rPr>
        <w:t>月</w:t>
      </w:r>
      <w:r>
        <w:rPr>
          <w:sz w:val="28"/>
          <w:szCs w:val="32"/>
        </w:rPr>
        <w:t xml:space="preserve">  </w:t>
      </w:r>
      <w:r>
        <w:rPr>
          <w:rFonts w:hint="eastAsia"/>
          <w:sz w:val="28"/>
          <w:szCs w:val="32"/>
        </w:rPr>
        <w:t>日</w:t>
      </w:r>
    </w:p>
    <w:p w:rsidR="00552ED2" w:rsidRDefault="00552ED2" w:rsidP="00552ED2">
      <w:pPr>
        <w:widowControl/>
        <w:spacing w:line="240" w:lineRule="atLeast"/>
        <w:ind w:leftChars="-46" w:left="-147" w:rightChars="-162" w:right="-518" w:firstLineChars="50" w:firstLine="140"/>
        <w:rPr>
          <w:sz w:val="28"/>
          <w:szCs w:val="32"/>
        </w:rPr>
      </w:pPr>
      <w:r>
        <w:rPr>
          <w:rFonts w:hint="eastAsia"/>
          <w:kern w:val="0"/>
          <w:sz w:val="28"/>
          <w:szCs w:val="28"/>
        </w:rPr>
        <w:t>单位负责人：</w:t>
      </w:r>
      <w:r>
        <w:rPr>
          <w:sz w:val="28"/>
          <w:szCs w:val="32"/>
        </w:rPr>
        <w:t xml:space="preserve">   </w:t>
      </w:r>
      <w:r>
        <w:rPr>
          <w:sz w:val="28"/>
          <w:szCs w:val="32"/>
        </w:rPr>
        <w:t xml:space="preserve">                </w:t>
      </w:r>
      <w:r>
        <w:rPr>
          <w:rFonts w:hint="eastAsia"/>
          <w:sz w:val="28"/>
          <w:szCs w:val="32"/>
        </w:rPr>
        <w:t>填</w:t>
      </w:r>
      <w:r>
        <w:rPr>
          <w:sz w:val="28"/>
          <w:szCs w:val="32"/>
        </w:rPr>
        <w:t xml:space="preserve"> </w:t>
      </w:r>
      <w:r>
        <w:rPr>
          <w:rFonts w:hint="eastAsia"/>
          <w:sz w:val="28"/>
          <w:szCs w:val="32"/>
        </w:rPr>
        <w:t>表</w:t>
      </w:r>
      <w:r>
        <w:rPr>
          <w:sz w:val="28"/>
          <w:szCs w:val="32"/>
        </w:rPr>
        <w:t xml:space="preserve"> </w:t>
      </w:r>
      <w:r>
        <w:rPr>
          <w:rFonts w:hint="eastAsia"/>
          <w:sz w:val="28"/>
          <w:szCs w:val="32"/>
        </w:rPr>
        <w:t>人：</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0"/>
        <w:gridCol w:w="624"/>
        <w:gridCol w:w="3798"/>
        <w:gridCol w:w="1701"/>
        <w:gridCol w:w="1873"/>
      </w:tblGrid>
      <w:tr w:rsidR="00552ED2" w:rsidTr="00552ED2">
        <w:trPr>
          <w:trHeight w:val="567"/>
          <w:jc w:val="center"/>
        </w:trPr>
        <w:tc>
          <w:tcPr>
            <w:tcW w:w="1474" w:type="dxa"/>
            <w:gridSpan w:val="2"/>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rFonts w:hint="eastAsia"/>
                <w:kern w:val="0"/>
                <w:sz w:val="28"/>
                <w:szCs w:val="28"/>
              </w:rPr>
              <w:t>设备名称</w:t>
            </w:r>
          </w:p>
        </w:tc>
        <w:tc>
          <w:tcPr>
            <w:tcW w:w="3798" w:type="dxa"/>
            <w:tcBorders>
              <w:top w:val="single" w:sz="4" w:space="0" w:color="auto"/>
              <w:left w:val="single" w:sz="4" w:space="0" w:color="auto"/>
              <w:bottom w:val="single" w:sz="4" w:space="0" w:color="auto"/>
              <w:right w:val="single" w:sz="4" w:space="0" w:color="auto"/>
            </w:tcBorders>
          </w:tcPr>
          <w:p w:rsidR="00552ED2" w:rsidRDefault="00552ED2">
            <w:pPr>
              <w:widowControl/>
              <w:spacing w:line="240" w:lineRule="atLeast"/>
              <w:jc w:val="center"/>
              <w:rPr>
                <w:rFonts w:cs="Times New Roman"/>
                <w:kern w:val="0"/>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proofErr w:type="gramStart"/>
            <w:r>
              <w:rPr>
                <w:rFonts w:hint="eastAsia"/>
                <w:kern w:val="0"/>
                <w:sz w:val="28"/>
                <w:szCs w:val="28"/>
              </w:rPr>
              <w:t>校资产</w:t>
            </w:r>
            <w:proofErr w:type="gramEnd"/>
            <w:r>
              <w:rPr>
                <w:rFonts w:hint="eastAsia"/>
                <w:kern w:val="0"/>
                <w:sz w:val="28"/>
                <w:szCs w:val="28"/>
              </w:rPr>
              <w:t>编号</w:t>
            </w:r>
          </w:p>
        </w:tc>
        <w:tc>
          <w:tcPr>
            <w:tcW w:w="1873" w:type="dxa"/>
            <w:tcBorders>
              <w:top w:val="single" w:sz="4" w:space="0" w:color="auto"/>
              <w:left w:val="single" w:sz="4" w:space="0" w:color="auto"/>
              <w:bottom w:val="single" w:sz="4" w:space="0" w:color="auto"/>
              <w:right w:val="single" w:sz="4" w:space="0" w:color="auto"/>
            </w:tcBorders>
          </w:tcPr>
          <w:p w:rsidR="00552ED2" w:rsidRDefault="00552ED2">
            <w:pPr>
              <w:widowControl/>
              <w:spacing w:line="240" w:lineRule="atLeast"/>
              <w:jc w:val="center"/>
              <w:rPr>
                <w:rFonts w:cs="Times New Roman"/>
                <w:kern w:val="0"/>
                <w:sz w:val="28"/>
                <w:szCs w:val="28"/>
              </w:rPr>
            </w:pPr>
          </w:p>
        </w:tc>
      </w:tr>
      <w:tr w:rsidR="00552ED2" w:rsidTr="00552ED2">
        <w:trPr>
          <w:trHeight w:val="567"/>
          <w:jc w:val="center"/>
        </w:trPr>
        <w:tc>
          <w:tcPr>
            <w:tcW w:w="1474" w:type="dxa"/>
            <w:gridSpan w:val="2"/>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rFonts w:hint="eastAsia"/>
                <w:kern w:val="0"/>
                <w:sz w:val="28"/>
                <w:szCs w:val="28"/>
              </w:rPr>
              <w:t>型号规格</w:t>
            </w:r>
          </w:p>
        </w:tc>
        <w:tc>
          <w:tcPr>
            <w:tcW w:w="3798" w:type="dxa"/>
            <w:tcBorders>
              <w:top w:val="single" w:sz="4" w:space="0" w:color="auto"/>
              <w:left w:val="single" w:sz="4" w:space="0" w:color="auto"/>
              <w:bottom w:val="single" w:sz="4" w:space="0" w:color="auto"/>
              <w:right w:val="single" w:sz="4" w:space="0" w:color="auto"/>
            </w:tcBorders>
          </w:tcPr>
          <w:p w:rsidR="00552ED2" w:rsidRDefault="00552ED2">
            <w:pPr>
              <w:widowControl/>
              <w:spacing w:line="240" w:lineRule="atLeast"/>
              <w:jc w:val="center"/>
              <w:rPr>
                <w:rFonts w:cs="Times New Roman"/>
                <w:kern w:val="0"/>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rFonts w:hint="eastAsia"/>
                <w:kern w:val="0"/>
                <w:sz w:val="28"/>
                <w:szCs w:val="28"/>
              </w:rPr>
              <w:t>单</w:t>
            </w:r>
            <w:r>
              <w:rPr>
                <w:kern w:val="0"/>
                <w:sz w:val="28"/>
                <w:szCs w:val="28"/>
              </w:rPr>
              <w:t xml:space="preserve">    </w:t>
            </w:r>
            <w:r>
              <w:rPr>
                <w:rFonts w:hint="eastAsia"/>
                <w:kern w:val="0"/>
                <w:sz w:val="28"/>
                <w:szCs w:val="28"/>
              </w:rPr>
              <w:t>价</w:t>
            </w:r>
          </w:p>
        </w:tc>
        <w:tc>
          <w:tcPr>
            <w:tcW w:w="1873" w:type="dxa"/>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kern w:val="0"/>
                <w:sz w:val="28"/>
                <w:szCs w:val="28"/>
              </w:rPr>
              <w:t xml:space="preserve">      </w:t>
            </w:r>
            <w:r>
              <w:rPr>
                <w:rFonts w:hint="eastAsia"/>
                <w:kern w:val="0"/>
                <w:sz w:val="28"/>
                <w:szCs w:val="28"/>
              </w:rPr>
              <w:t>万元</w:t>
            </w:r>
          </w:p>
        </w:tc>
      </w:tr>
      <w:tr w:rsidR="00552ED2" w:rsidTr="00552ED2">
        <w:trPr>
          <w:trHeight w:val="567"/>
          <w:jc w:val="center"/>
        </w:trPr>
        <w:tc>
          <w:tcPr>
            <w:tcW w:w="1474" w:type="dxa"/>
            <w:gridSpan w:val="2"/>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rFonts w:hint="eastAsia"/>
                <w:kern w:val="0"/>
                <w:sz w:val="28"/>
                <w:szCs w:val="28"/>
              </w:rPr>
              <w:t>产地</w:t>
            </w:r>
            <w:r>
              <w:rPr>
                <w:kern w:val="0"/>
                <w:sz w:val="28"/>
                <w:szCs w:val="28"/>
              </w:rPr>
              <w:t>/</w:t>
            </w:r>
            <w:r>
              <w:rPr>
                <w:rFonts w:hint="eastAsia"/>
                <w:kern w:val="0"/>
                <w:sz w:val="28"/>
                <w:szCs w:val="28"/>
              </w:rPr>
              <w:t>厂家</w:t>
            </w:r>
          </w:p>
        </w:tc>
        <w:tc>
          <w:tcPr>
            <w:tcW w:w="3798" w:type="dxa"/>
            <w:tcBorders>
              <w:top w:val="single" w:sz="4" w:space="0" w:color="auto"/>
              <w:left w:val="single" w:sz="4" w:space="0" w:color="auto"/>
              <w:bottom w:val="single" w:sz="4" w:space="0" w:color="auto"/>
              <w:right w:val="single" w:sz="4" w:space="0" w:color="auto"/>
            </w:tcBorders>
          </w:tcPr>
          <w:p w:rsidR="00552ED2" w:rsidRDefault="00552ED2">
            <w:pPr>
              <w:widowControl/>
              <w:spacing w:line="240" w:lineRule="atLeast"/>
              <w:jc w:val="center"/>
              <w:rPr>
                <w:rFonts w:cs="Times New Roman"/>
                <w:kern w:val="0"/>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rFonts w:hint="eastAsia"/>
                <w:kern w:val="0"/>
                <w:sz w:val="28"/>
                <w:szCs w:val="28"/>
              </w:rPr>
              <w:t>购置年月</w:t>
            </w:r>
          </w:p>
        </w:tc>
        <w:tc>
          <w:tcPr>
            <w:tcW w:w="1873" w:type="dxa"/>
            <w:tcBorders>
              <w:top w:val="single" w:sz="4" w:space="0" w:color="auto"/>
              <w:left w:val="single" w:sz="4" w:space="0" w:color="auto"/>
              <w:bottom w:val="single" w:sz="4" w:space="0" w:color="auto"/>
              <w:right w:val="single" w:sz="4" w:space="0" w:color="auto"/>
            </w:tcBorders>
            <w:hideMark/>
          </w:tcPr>
          <w:p w:rsidR="00552ED2" w:rsidRDefault="00552ED2">
            <w:pPr>
              <w:widowControl/>
              <w:wordWrap w:val="0"/>
              <w:spacing w:line="240" w:lineRule="atLeast"/>
              <w:jc w:val="right"/>
              <w:rPr>
                <w:rFonts w:cs="Times New Roman"/>
                <w:kern w:val="0"/>
                <w:sz w:val="28"/>
                <w:szCs w:val="28"/>
              </w:rPr>
            </w:pPr>
            <w:r>
              <w:rPr>
                <w:rFonts w:hint="eastAsia"/>
                <w:kern w:val="0"/>
                <w:sz w:val="28"/>
                <w:szCs w:val="28"/>
              </w:rPr>
              <w:t>年</w:t>
            </w:r>
            <w:r>
              <w:rPr>
                <w:kern w:val="0"/>
                <w:sz w:val="28"/>
                <w:szCs w:val="28"/>
              </w:rPr>
              <w:t xml:space="preserve">   </w:t>
            </w:r>
            <w:r>
              <w:rPr>
                <w:rFonts w:hint="eastAsia"/>
                <w:kern w:val="0"/>
                <w:sz w:val="28"/>
                <w:szCs w:val="28"/>
              </w:rPr>
              <w:t>月</w:t>
            </w:r>
          </w:p>
        </w:tc>
      </w:tr>
      <w:tr w:rsidR="00552ED2" w:rsidTr="00552ED2">
        <w:trPr>
          <w:trHeight w:val="567"/>
          <w:jc w:val="center"/>
        </w:trPr>
        <w:tc>
          <w:tcPr>
            <w:tcW w:w="1474" w:type="dxa"/>
            <w:gridSpan w:val="2"/>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rFonts w:hint="eastAsia"/>
                <w:kern w:val="0"/>
                <w:sz w:val="28"/>
                <w:szCs w:val="28"/>
              </w:rPr>
              <w:t>放置地点</w:t>
            </w:r>
          </w:p>
        </w:tc>
        <w:tc>
          <w:tcPr>
            <w:tcW w:w="3798" w:type="dxa"/>
            <w:tcBorders>
              <w:top w:val="single" w:sz="4" w:space="0" w:color="auto"/>
              <w:left w:val="single" w:sz="4" w:space="0" w:color="auto"/>
              <w:bottom w:val="single" w:sz="4" w:space="0" w:color="auto"/>
              <w:right w:val="single" w:sz="4" w:space="0" w:color="auto"/>
            </w:tcBorders>
          </w:tcPr>
          <w:p w:rsidR="00552ED2" w:rsidRDefault="00552ED2">
            <w:pPr>
              <w:widowControl/>
              <w:spacing w:line="240" w:lineRule="atLeast"/>
              <w:jc w:val="center"/>
              <w:rPr>
                <w:rFonts w:cs="Times New Roman"/>
                <w:kern w:val="0"/>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rFonts w:hint="eastAsia"/>
                <w:kern w:val="0"/>
                <w:sz w:val="28"/>
                <w:szCs w:val="28"/>
              </w:rPr>
              <w:t>保</w:t>
            </w:r>
            <w:r>
              <w:rPr>
                <w:kern w:val="0"/>
                <w:sz w:val="28"/>
                <w:szCs w:val="28"/>
              </w:rPr>
              <w:t xml:space="preserve"> </w:t>
            </w:r>
            <w:r>
              <w:rPr>
                <w:rFonts w:hint="eastAsia"/>
                <w:kern w:val="0"/>
                <w:sz w:val="28"/>
                <w:szCs w:val="28"/>
              </w:rPr>
              <w:t>管</w:t>
            </w:r>
            <w:r>
              <w:rPr>
                <w:kern w:val="0"/>
                <w:sz w:val="28"/>
                <w:szCs w:val="28"/>
              </w:rPr>
              <w:t xml:space="preserve"> </w:t>
            </w:r>
            <w:r>
              <w:rPr>
                <w:rFonts w:hint="eastAsia"/>
                <w:kern w:val="0"/>
                <w:sz w:val="28"/>
                <w:szCs w:val="28"/>
              </w:rPr>
              <w:t>人</w:t>
            </w:r>
          </w:p>
        </w:tc>
        <w:tc>
          <w:tcPr>
            <w:tcW w:w="1873" w:type="dxa"/>
            <w:tcBorders>
              <w:top w:val="single" w:sz="4" w:space="0" w:color="auto"/>
              <w:left w:val="single" w:sz="4" w:space="0" w:color="auto"/>
              <w:bottom w:val="single" w:sz="4" w:space="0" w:color="auto"/>
              <w:right w:val="single" w:sz="4" w:space="0" w:color="auto"/>
            </w:tcBorders>
          </w:tcPr>
          <w:p w:rsidR="00552ED2" w:rsidRDefault="00552ED2">
            <w:pPr>
              <w:widowControl/>
              <w:spacing w:line="240" w:lineRule="atLeast"/>
              <w:jc w:val="center"/>
              <w:rPr>
                <w:rFonts w:cs="Times New Roman"/>
                <w:kern w:val="0"/>
                <w:sz w:val="28"/>
                <w:szCs w:val="28"/>
              </w:rPr>
            </w:pPr>
          </w:p>
        </w:tc>
      </w:tr>
      <w:tr w:rsidR="00552ED2" w:rsidTr="00552ED2">
        <w:trPr>
          <w:trHeight w:val="567"/>
          <w:jc w:val="center"/>
        </w:trPr>
        <w:tc>
          <w:tcPr>
            <w:tcW w:w="1474" w:type="dxa"/>
            <w:gridSpan w:val="2"/>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rFonts w:hint="eastAsia"/>
                <w:kern w:val="0"/>
                <w:sz w:val="28"/>
                <w:szCs w:val="28"/>
              </w:rPr>
              <w:t>设备类别</w:t>
            </w:r>
          </w:p>
        </w:tc>
        <w:tc>
          <w:tcPr>
            <w:tcW w:w="3798" w:type="dxa"/>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kern w:val="0"/>
                <w:sz w:val="28"/>
                <w:szCs w:val="28"/>
              </w:rPr>
              <w:t>□</w:t>
            </w:r>
            <w:r>
              <w:rPr>
                <w:rFonts w:hint="eastAsia"/>
                <w:kern w:val="0"/>
                <w:sz w:val="28"/>
                <w:szCs w:val="28"/>
              </w:rPr>
              <w:t>通用</w:t>
            </w:r>
            <w:r>
              <w:rPr>
                <w:kern w:val="0"/>
                <w:sz w:val="28"/>
                <w:szCs w:val="28"/>
              </w:rPr>
              <w:t xml:space="preserve">  □</w:t>
            </w:r>
            <w:r>
              <w:rPr>
                <w:rFonts w:hint="eastAsia"/>
                <w:kern w:val="0"/>
                <w:sz w:val="28"/>
                <w:szCs w:val="28"/>
              </w:rPr>
              <w:t>专用</w:t>
            </w:r>
            <w:r>
              <w:rPr>
                <w:kern w:val="0"/>
                <w:sz w:val="28"/>
                <w:szCs w:val="28"/>
              </w:rPr>
              <w:t xml:space="preserve">  □</w:t>
            </w:r>
            <w:r>
              <w:rPr>
                <w:rFonts w:hint="eastAsia"/>
                <w:kern w:val="0"/>
                <w:sz w:val="28"/>
                <w:szCs w:val="28"/>
              </w:rPr>
              <w:t>涉密</w:t>
            </w:r>
          </w:p>
        </w:tc>
        <w:tc>
          <w:tcPr>
            <w:tcW w:w="1701" w:type="dxa"/>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rFonts w:hint="eastAsia"/>
                <w:kern w:val="0"/>
                <w:sz w:val="28"/>
                <w:szCs w:val="28"/>
              </w:rPr>
              <w:t>年使用机时</w:t>
            </w:r>
          </w:p>
        </w:tc>
        <w:tc>
          <w:tcPr>
            <w:tcW w:w="1873" w:type="dxa"/>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kern w:val="0"/>
                <w:sz w:val="28"/>
                <w:szCs w:val="28"/>
              </w:rPr>
              <w:t xml:space="preserve">      </w:t>
            </w:r>
            <w:r>
              <w:rPr>
                <w:rFonts w:hint="eastAsia"/>
                <w:kern w:val="0"/>
                <w:sz w:val="28"/>
                <w:szCs w:val="28"/>
              </w:rPr>
              <w:t>小时</w:t>
            </w:r>
          </w:p>
        </w:tc>
      </w:tr>
      <w:tr w:rsidR="00552ED2" w:rsidTr="00552ED2">
        <w:trPr>
          <w:trHeight w:val="567"/>
          <w:jc w:val="center"/>
        </w:trPr>
        <w:tc>
          <w:tcPr>
            <w:tcW w:w="1474" w:type="dxa"/>
            <w:gridSpan w:val="2"/>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rFonts w:hint="eastAsia"/>
                <w:kern w:val="0"/>
                <w:sz w:val="28"/>
                <w:szCs w:val="28"/>
              </w:rPr>
              <w:t>共享范围</w:t>
            </w:r>
          </w:p>
        </w:tc>
        <w:tc>
          <w:tcPr>
            <w:tcW w:w="7372" w:type="dxa"/>
            <w:gridSpan w:val="3"/>
            <w:tcBorders>
              <w:top w:val="single" w:sz="4" w:space="0" w:color="auto"/>
              <w:left w:val="single" w:sz="4" w:space="0" w:color="auto"/>
              <w:bottom w:val="single" w:sz="4" w:space="0" w:color="auto"/>
              <w:right w:val="single" w:sz="4" w:space="0" w:color="auto"/>
            </w:tcBorders>
            <w:hideMark/>
          </w:tcPr>
          <w:p w:rsidR="00552ED2" w:rsidRDefault="00552ED2">
            <w:pPr>
              <w:widowControl/>
              <w:spacing w:line="240" w:lineRule="atLeast"/>
              <w:jc w:val="center"/>
              <w:rPr>
                <w:rFonts w:cs="Times New Roman"/>
                <w:kern w:val="0"/>
                <w:sz w:val="28"/>
                <w:szCs w:val="28"/>
              </w:rPr>
            </w:pPr>
            <w:r>
              <w:rPr>
                <w:kern w:val="0"/>
                <w:sz w:val="28"/>
                <w:szCs w:val="28"/>
              </w:rPr>
              <w:t>□</w:t>
            </w:r>
            <w:r>
              <w:rPr>
                <w:rFonts w:hint="eastAsia"/>
                <w:kern w:val="0"/>
                <w:sz w:val="28"/>
                <w:szCs w:val="28"/>
              </w:rPr>
              <w:t>校内外</w:t>
            </w:r>
            <w:r>
              <w:rPr>
                <w:kern w:val="0"/>
                <w:sz w:val="28"/>
                <w:szCs w:val="28"/>
              </w:rPr>
              <w:t xml:space="preserve">  □</w:t>
            </w:r>
            <w:r>
              <w:rPr>
                <w:rFonts w:hint="eastAsia"/>
                <w:kern w:val="0"/>
                <w:sz w:val="28"/>
                <w:szCs w:val="28"/>
              </w:rPr>
              <w:t>校内</w:t>
            </w:r>
            <w:r>
              <w:rPr>
                <w:kern w:val="0"/>
                <w:sz w:val="28"/>
                <w:szCs w:val="28"/>
              </w:rPr>
              <w:t xml:space="preserve">  □</w:t>
            </w:r>
            <w:r>
              <w:rPr>
                <w:rFonts w:hint="eastAsia"/>
                <w:kern w:val="0"/>
                <w:sz w:val="28"/>
                <w:szCs w:val="28"/>
              </w:rPr>
              <w:t>院内</w:t>
            </w:r>
            <w:r>
              <w:rPr>
                <w:kern w:val="0"/>
                <w:sz w:val="28"/>
                <w:szCs w:val="28"/>
              </w:rPr>
              <w:t xml:space="preserve">  □</w:t>
            </w:r>
            <w:r>
              <w:rPr>
                <w:rFonts w:hint="eastAsia"/>
                <w:kern w:val="0"/>
                <w:sz w:val="28"/>
                <w:szCs w:val="28"/>
              </w:rPr>
              <w:t>实验室内</w:t>
            </w:r>
            <w:r>
              <w:rPr>
                <w:kern w:val="0"/>
                <w:sz w:val="28"/>
                <w:szCs w:val="28"/>
              </w:rPr>
              <w:t xml:space="preserve">  □</w:t>
            </w:r>
            <w:proofErr w:type="gramStart"/>
            <w:r>
              <w:rPr>
                <w:rFonts w:hint="eastAsia"/>
                <w:kern w:val="0"/>
                <w:sz w:val="28"/>
                <w:szCs w:val="28"/>
              </w:rPr>
              <w:t>不</w:t>
            </w:r>
            <w:proofErr w:type="gramEnd"/>
            <w:r>
              <w:rPr>
                <w:rFonts w:hint="eastAsia"/>
                <w:kern w:val="0"/>
                <w:sz w:val="28"/>
                <w:szCs w:val="28"/>
              </w:rPr>
              <w:t>共享</w:t>
            </w:r>
          </w:p>
        </w:tc>
      </w:tr>
      <w:tr w:rsidR="00552ED2" w:rsidTr="00552ED2">
        <w:trPr>
          <w:trHeight w:val="317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spacing w:line="360" w:lineRule="exact"/>
              <w:jc w:val="center"/>
              <w:rPr>
                <w:rFonts w:cs="Times New Roman"/>
                <w:kern w:val="0"/>
                <w:sz w:val="28"/>
                <w:szCs w:val="28"/>
              </w:rPr>
            </w:pPr>
            <w:r>
              <w:rPr>
                <w:rFonts w:hint="eastAsia"/>
                <w:kern w:val="0"/>
                <w:sz w:val="28"/>
                <w:szCs w:val="28"/>
              </w:rPr>
              <w:t>利用该设备所取得的代表性成果</w:t>
            </w:r>
            <w:r>
              <w:rPr>
                <w:kern w:val="0"/>
                <w:sz w:val="28"/>
                <w:szCs w:val="28"/>
              </w:rPr>
              <w:t xml:space="preserve"> </w:t>
            </w:r>
          </w:p>
        </w:tc>
        <w:tc>
          <w:tcPr>
            <w:tcW w:w="7996" w:type="dxa"/>
            <w:gridSpan w:val="4"/>
            <w:tcBorders>
              <w:top w:val="single" w:sz="4" w:space="0" w:color="auto"/>
              <w:left w:val="single" w:sz="4" w:space="0" w:color="auto"/>
              <w:bottom w:val="single" w:sz="4" w:space="0" w:color="auto"/>
              <w:right w:val="single" w:sz="4" w:space="0" w:color="auto"/>
            </w:tcBorders>
          </w:tcPr>
          <w:p w:rsidR="00552ED2" w:rsidRDefault="00552ED2">
            <w:pPr>
              <w:widowControl/>
              <w:spacing w:beforeLines="30" w:before="93" w:line="360" w:lineRule="exact"/>
              <w:rPr>
                <w:kern w:val="0"/>
                <w:sz w:val="28"/>
                <w:szCs w:val="28"/>
              </w:rPr>
            </w:pPr>
            <w:r>
              <w:rPr>
                <w:rFonts w:hint="eastAsia"/>
                <w:kern w:val="0"/>
                <w:sz w:val="28"/>
                <w:szCs w:val="28"/>
              </w:rPr>
              <w:t>（最多填写</w:t>
            </w:r>
            <w:r>
              <w:rPr>
                <w:kern w:val="0"/>
                <w:sz w:val="28"/>
                <w:szCs w:val="28"/>
              </w:rPr>
              <w:t>3</w:t>
            </w:r>
            <w:r>
              <w:rPr>
                <w:rFonts w:hint="eastAsia"/>
                <w:kern w:val="0"/>
                <w:sz w:val="28"/>
                <w:szCs w:val="28"/>
              </w:rPr>
              <w:t>项）</w:t>
            </w:r>
          </w:p>
          <w:p w:rsidR="00552ED2" w:rsidRDefault="00552ED2">
            <w:pPr>
              <w:widowControl/>
              <w:spacing w:beforeLines="30" w:before="93" w:line="360" w:lineRule="exact"/>
              <w:jc w:val="both"/>
              <w:rPr>
                <w:rFonts w:cs="Times New Roman"/>
                <w:kern w:val="0"/>
                <w:sz w:val="28"/>
                <w:szCs w:val="28"/>
              </w:rPr>
            </w:pPr>
          </w:p>
        </w:tc>
      </w:tr>
      <w:tr w:rsidR="00552ED2" w:rsidTr="00552ED2">
        <w:trPr>
          <w:trHeight w:val="175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spacing w:line="420" w:lineRule="exact"/>
              <w:jc w:val="center"/>
              <w:rPr>
                <w:rFonts w:cs="Times New Roman"/>
                <w:kern w:val="0"/>
                <w:sz w:val="28"/>
                <w:szCs w:val="28"/>
              </w:rPr>
            </w:pPr>
            <w:r>
              <w:rPr>
                <w:rFonts w:hint="eastAsia"/>
                <w:kern w:val="0"/>
                <w:sz w:val="28"/>
                <w:szCs w:val="28"/>
              </w:rPr>
              <w:t>专家审核意见</w:t>
            </w:r>
          </w:p>
        </w:tc>
        <w:tc>
          <w:tcPr>
            <w:tcW w:w="7996" w:type="dxa"/>
            <w:gridSpan w:val="4"/>
            <w:tcBorders>
              <w:top w:val="single" w:sz="4" w:space="0" w:color="auto"/>
              <w:left w:val="single" w:sz="4" w:space="0" w:color="auto"/>
              <w:bottom w:val="single" w:sz="4" w:space="0" w:color="auto"/>
              <w:right w:val="single" w:sz="4" w:space="0" w:color="auto"/>
            </w:tcBorders>
          </w:tcPr>
          <w:p w:rsidR="00552ED2" w:rsidRDefault="00552ED2">
            <w:pPr>
              <w:widowControl/>
              <w:spacing w:line="420" w:lineRule="exact"/>
              <w:rPr>
                <w:kern w:val="0"/>
                <w:sz w:val="28"/>
                <w:szCs w:val="28"/>
              </w:rPr>
            </w:pPr>
          </w:p>
          <w:p w:rsidR="00552ED2" w:rsidRDefault="00552ED2">
            <w:pPr>
              <w:widowControl/>
              <w:spacing w:line="420" w:lineRule="exact"/>
              <w:rPr>
                <w:kern w:val="0"/>
                <w:sz w:val="28"/>
                <w:szCs w:val="28"/>
              </w:rPr>
            </w:pPr>
          </w:p>
          <w:p w:rsidR="00552ED2" w:rsidRDefault="00552ED2">
            <w:pPr>
              <w:widowControl/>
              <w:spacing w:line="420" w:lineRule="exact"/>
              <w:rPr>
                <w:kern w:val="0"/>
                <w:sz w:val="28"/>
                <w:szCs w:val="28"/>
              </w:rPr>
            </w:pPr>
          </w:p>
          <w:p w:rsidR="00552ED2" w:rsidRDefault="00552ED2">
            <w:pPr>
              <w:widowControl/>
              <w:spacing w:line="420" w:lineRule="exact"/>
              <w:ind w:firstLineChars="50" w:firstLine="140"/>
              <w:jc w:val="both"/>
              <w:rPr>
                <w:rFonts w:cs="Times New Roman"/>
                <w:kern w:val="0"/>
                <w:sz w:val="28"/>
                <w:szCs w:val="28"/>
              </w:rPr>
            </w:pPr>
            <w:r>
              <w:rPr>
                <w:rFonts w:hint="eastAsia"/>
                <w:kern w:val="0"/>
                <w:sz w:val="28"/>
                <w:szCs w:val="28"/>
              </w:rPr>
              <w:t>审核人（签名）：</w:t>
            </w:r>
            <w:r>
              <w:rPr>
                <w:kern w:val="0"/>
                <w:sz w:val="28"/>
                <w:szCs w:val="28"/>
              </w:rPr>
              <w:t xml:space="preserve">                   </w:t>
            </w:r>
            <w:r>
              <w:rPr>
                <w:rFonts w:hint="eastAsia"/>
                <w:kern w:val="0"/>
                <w:sz w:val="28"/>
                <w:szCs w:val="28"/>
              </w:rPr>
              <w:t>日期：</w:t>
            </w:r>
            <w:r>
              <w:rPr>
                <w:kern w:val="0"/>
                <w:sz w:val="28"/>
                <w:szCs w:val="28"/>
              </w:rPr>
              <w:t xml:space="preserve">   </w:t>
            </w:r>
            <w:r>
              <w:rPr>
                <w:rFonts w:hint="eastAsia"/>
                <w:kern w:val="0"/>
                <w:sz w:val="28"/>
                <w:szCs w:val="28"/>
              </w:rPr>
              <w:t>年</w:t>
            </w:r>
            <w:r>
              <w:rPr>
                <w:kern w:val="0"/>
                <w:sz w:val="28"/>
                <w:szCs w:val="28"/>
              </w:rPr>
              <w:t xml:space="preserve">  </w:t>
            </w:r>
            <w:r>
              <w:rPr>
                <w:rFonts w:hint="eastAsia"/>
                <w:kern w:val="0"/>
                <w:sz w:val="28"/>
                <w:szCs w:val="28"/>
              </w:rPr>
              <w:t>月</w:t>
            </w:r>
            <w:r>
              <w:rPr>
                <w:kern w:val="0"/>
                <w:sz w:val="28"/>
                <w:szCs w:val="28"/>
              </w:rPr>
              <w:t xml:space="preserve">  </w:t>
            </w:r>
            <w:r>
              <w:rPr>
                <w:rFonts w:hint="eastAsia"/>
                <w:kern w:val="0"/>
                <w:sz w:val="28"/>
                <w:szCs w:val="28"/>
              </w:rPr>
              <w:t>日</w:t>
            </w:r>
          </w:p>
        </w:tc>
      </w:tr>
      <w:tr w:rsidR="00552ED2" w:rsidTr="00552ED2">
        <w:trPr>
          <w:trHeight w:val="147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spacing w:line="420" w:lineRule="exact"/>
              <w:jc w:val="center"/>
              <w:rPr>
                <w:rFonts w:cs="Times New Roman"/>
                <w:kern w:val="0"/>
                <w:sz w:val="28"/>
                <w:szCs w:val="28"/>
              </w:rPr>
            </w:pPr>
            <w:r>
              <w:rPr>
                <w:rFonts w:hint="eastAsia"/>
                <w:kern w:val="0"/>
                <w:sz w:val="28"/>
                <w:szCs w:val="28"/>
              </w:rPr>
              <w:t>职能部门意见</w:t>
            </w:r>
          </w:p>
        </w:tc>
        <w:tc>
          <w:tcPr>
            <w:tcW w:w="7996" w:type="dxa"/>
            <w:gridSpan w:val="4"/>
            <w:tcBorders>
              <w:top w:val="single" w:sz="4" w:space="0" w:color="auto"/>
              <w:left w:val="single" w:sz="4" w:space="0" w:color="auto"/>
              <w:bottom w:val="single" w:sz="4" w:space="0" w:color="auto"/>
              <w:right w:val="single" w:sz="4" w:space="0" w:color="auto"/>
            </w:tcBorders>
          </w:tcPr>
          <w:p w:rsidR="00552ED2" w:rsidRDefault="00552ED2">
            <w:pPr>
              <w:widowControl/>
              <w:spacing w:line="420" w:lineRule="exact"/>
              <w:rPr>
                <w:kern w:val="0"/>
                <w:sz w:val="28"/>
                <w:szCs w:val="28"/>
              </w:rPr>
            </w:pPr>
          </w:p>
          <w:p w:rsidR="00552ED2" w:rsidRDefault="00552ED2">
            <w:pPr>
              <w:widowControl/>
              <w:spacing w:line="420" w:lineRule="exact"/>
              <w:rPr>
                <w:kern w:val="0"/>
                <w:sz w:val="28"/>
                <w:szCs w:val="28"/>
              </w:rPr>
            </w:pPr>
          </w:p>
          <w:p w:rsidR="00552ED2" w:rsidRDefault="00552ED2">
            <w:pPr>
              <w:widowControl/>
              <w:spacing w:line="420" w:lineRule="exact"/>
              <w:rPr>
                <w:kern w:val="0"/>
                <w:sz w:val="28"/>
                <w:szCs w:val="28"/>
              </w:rPr>
            </w:pPr>
          </w:p>
          <w:p w:rsidR="00552ED2" w:rsidRDefault="00552ED2">
            <w:pPr>
              <w:widowControl/>
              <w:spacing w:line="420" w:lineRule="exact"/>
              <w:jc w:val="both"/>
              <w:rPr>
                <w:rFonts w:cs="Times New Roman"/>
                <w:kern w:val="0"/>
                <w:sz w:val="28"/>
                <w:szCs w:val="28"/>
              </w:rPr>
            </w:pPr>
            <w:r>
              <w:rPr>
                <w:kern w:val="0"/>
                <w:sz w:val="28"/>
                <w:szCs w:val="28"/>
              </w:rPr>
              <w:t xml:space="preserve"> </w:t>
            </w:r>
            <w:r>
              <w:rPr>
                <w:rFonts w:hint="eastAsia"/>
                <w:kern w:val="0"/>
                <w:sz w:val="28"/>
                <w:szCs w:val="28"/>
              </w:rPr>
              <w:t>职能部门负责人：</w:t>
            </w:r>
            <w:r>
              <w:rPr>
                <w:kern w:val="0"/>
                <w:sz w:val="28"/>
                <w:szCs w:val="28"/>
              </w:rPr>
              <w:t xml:space="preserve">                   </w:t>
            </w:r>
            <w:r>
              <w:rPr>
                <w:rFonts w:hint="eastAsia"/>
                <w:kern w:val="0"/>
                <w:sz w:val="28"/>
                <w:szCs w:val="28"/>
              </w:rPr>
              <w:t>日期：</w:t>
            </w:r>
            <w:r>
              <w:rPr>
                <w:kern w:val="0"/>
                <w:sz w:val="28"/>
                <w:szCs w:val="28"/>
              </w:rPr>
              <w:t xml:space="preserve">   </w:t>
            </w:r>
            <w:r>
              <w:rPr>
                <w:rFonts w:hint="eastAsia"/>
                <w:kern w:val="0"/>
                <w:sz w:val="28"/>
                <w:szCs w:val="28"/>
              </w:rPr>
              <w:t>年</w:t>
            </w:r>
            <w:r>
              <w:rPr>
                <w:kern w:val="0"/>
                <w:sz w:val="28"/>
                <w:szCs w:val="28"/>
              </w:rPr>
              <w:t xml:space="preserve">  </w:t>
            </w:r>
            <w:r>
              <w:rPr>
                <w:rFonts w:hint="eastAsia"/>
                <w:kern w:val="0"/>
                <w:sz w:val="28"/>
                <w:szCs w:val="28"/>
              </w:rPr>
              <w:t>月</w:t>
            </w:r>
            <w:r>
              <w:rPr>
                <w:kern w:val="0"/>
                <w:sz w:val="28"/>
                <w:szCs w:val="28"/>
              </w:rPr>
              <w:t xml:space="preserve">  </w:t>
            </w:r>
            <w:r>
              <w:rPr>
                <w:rFonts w:hint="eastAsia"/>
                <w:kern w:val="0"/>
                <w:sz w:val="28"/>
                <w:szCs w:val="28"/>
              </w:rPr>
              <w:t>日</w:t>
            </w:r>
          </w:p>
        </w:tc>
      </w:tr>
    </w:tbl>
    <w:p w:rsidR="00552ED2" w:rsidRDefault="00552ED2" w:rsidP="00552ED2">
      <w:pPr>
        <w:widowControl/>
        <w:rPr>
          <w:kern w:val="0"/>
          <w:sz w:val="24"/>
          <w:szCs w:val="24"/>
        </w:rPr>
        <w:sectPr w:rsidR="00552ED2" w:rsidSect="00552ED2">
          <w:pgSz w:w="11906" w:h="16838"/>
          <w:pgMar w:top="2098" w:right="1588" w:bottom="2041" w:left="1588" w:header="851" w:footer="992" w:gutter="0"/>
          <w:cols w:space="720"/>
          <w:docGrid w:type="lines" w:linePitch="312"/>
        </w:sectPr>
      </w:pPr>
    </w:p>
    <w:p w:rsidR="00552ED2" w:rsidRDefault="00552ED2" w:rsidP="00552ED2">
      <w:pPr>
        <w:widowControl/>
        <w:spacing w:line="240" w:lineRule="atLeast"/>
        <w:rPr>
          <w:rFonts w:eastAsia="黑体" w:cs="Times New Roman"/>
          <w:szCs w:val="32"/>
        </w:rPr>
      </w:pPr>
      <w:r>
        <w:rPr>
          <w:rFonts w:eastAsia="黑体" w:hint="eastAsia"/>
          <w:szCs w:val="32"/>
        </w:rPr>
        <w:lastRenderedPageBreak/>
        <w:t>附件</w:t>
      </w:r>
      <w:r>
        <w:rPr>
          <w:rFonts w:eastAsia="黑体"/>
          <w:szCs w:val="32"/>
        </w:rPr>
        <w:t>2</w:t>
      </w:r>
    </w:p>
    <w:p w:rsidR="00552ED2" w:rsidRDefault="00552ED2" w:rsidP="00552ED2">
      <w:pPr>
        <w:widowControl/>
        <w:spacing w:line="240" w:lineRule="atLeast"/>
        <w:jc w:val="center"/>
        <w:rPr>
          <w:rFonts w:eastAsia="方正小标宋简体"/>
          <w:sz w:val="44"/>
          <w:szCs w:val="44"/>
        </w:rPr>
      </w:pPr>
      <w:r>
        <w:rPr>
          <w:rFonts w:eastAsia="方正小标宋简体" w:hint="eastAsia"/>
          <w:sz w:val="44"/>
          <w:szCs w:val="44"/>
        </w:rPr>
        <w:t>中山大学贵重仪器设备运行管理情况综合考查表</w:t>
      </w:r>
    </w:p>
    <w:p w:rsidR="00552ED2" w:rsidRDefault="00552ED2" w:rsidP="00552ED2">
      <w:pPr>
        <w:widowControl/>
        <w:spacing w:line="240" w:lineRule="atLeast"/>
        <w:jc w:val="center"/>
        <w:rPr>
          <w:rFonts w:eastAsia="黑体"/>
          <w:szCs w:val="32"/>
        </w:rPr>
      </w:pPr>
      <w:r>
        <w:rPr>
          <w:rFonts w:eastAsia="黑体" w:hint="eastAsia"/>
          <w:szCs w:val="32"/>
        </w:rPr>
        <w:t>（</w:t>
      </w:r>
      <w:r>
        <w:rPr>
          <w:rFonts w:eastAsia="黑体"/>
          <w:szCs w:val="32"/>
        </w:rPr>
        <w:t xml:space="preserve">      </w:t>
      </w:r>
      <w:r>
        <w:rPr>
          <w:rFonts w:eastAsia="黑体" w:hint="eastAsia"/>
          <w:szCs w:val="32"/>
        </w:rPr>
        <w:t>）年度</w:t>
      </w:r>
    </w:p>
    <w:p w:rsidR="00552ED2" w:rsidRDefault="00552ED2" w:rsidP="00552ED2">
      <w:pPr>
        <w:widowControl/>
        <w:spacing w:line="240" w:lineRule="atLeast"/>
        <w:rPr>
          <w:kern w:val="0"/>
          <w:sz w:val="24"/>
          <w:szCs w:val="24"/>
        </w:rPr>
      </w:pPr>
    </w:p>
    <w:tbl>
      <w:tblPr>
        <w:tblW w:w="16080" w:type="dxa"/>
        <w:jc w:val="center"/>
        <w:tblInd w:w="93" w:type="dxa"/>
        <w:tblLook w:val="04A0" w:firstRow="1" w:lastRow="0" w:firstColumn="1" w:lastColumn="0" w:noHBand="0" w:noVBand="1"/>
      </w:tblPr>
      <w:tblGrid>
        <w:gridCol w:w="580"/>
        <w:gridCol w:w="1080"/>
        <w:gridCol w:w="1520"/>
        <w:gridCol w:w="1080"/>
        <w:gridCol w:w="1260"/>
        <w:gridCol w:w="1100"/>
        <w:gridCol w:w="680"/>
        <w:gridCol w:w="680"/>
        <w:gridCol w:w="680"/>
        <w:gridCol w:w="680"/>
        <w:gridCol w:w="680"/>
        <w:gridCol w:w="680"/>
        <w:gridCol w:w="680"/>
        <w:gridCol w:w="680"/>
        <w:gridCol w:w="680"/>
        <w:gridCol w:w="680"/>
        <w:gridCol w:w="780"/>
        <w:gridCol w:w="1880"/>
      </w:tblGrid>
      <w:tr w:rsidR="00552ED2" w:rsidTr="00552ED2">
        <w:trPr>
          <w:trHeight w:val="510"/>
          <w:jc w:val="center"/>
        </w:trPr>
        <w:tc>
          <w:tcPr>
            <w:tcW w:w="580" w:type="dxa"/>
            <w:vMerge w:val="restart"/>
            <w:tcBorders>
              <w:top w:val="single" w:sz="4" w:space="0" w:color="auto"/>
              <w:left w:val="single" w:sz="4" w:space="0" w:color="auto"/>
              <w:bottom w:val="single" w:sz="4" w:space="0" w:color="auto"/>
              <w:right w:val="single" w:sz="4" w:space="0" w:color="auto"/>
            </w:tcBorders>
            <w:noWrap/>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序号</w:t>
            </w:r>
          </w:p>
        </w:tc>
        <w:tc>
          <w:tcPr>
            <w:tcW w:w="1080" w:type="dxa"/>
            <w:vMerge w:val="restart"/>
            <w:tcBorders>
              <w:top w:val="single" w:sz="4" w:space="0" w:color="auto"/>
              <w:left w:val="single" w:sz="4" w:space="0" w:color="auto"/>
              <w:bottom w:val="single" w:sz="4" w:space="0" w:color="auto"/>
              <w:right w:val="single" w:sz="4" w:space="0" w:color="auto"/>
            </w:tcBorders>
            <w:noWrap/>
            <w:vAlign w:val="center"/>
            <w:hideMark/>
          </w:tcPr>
          <w:p w:rsidR="00552ED2" w:rsidRDefault="00552ED2">
            <w:pPr>
              <w:widowControl/>
              <w:jc w:val="center"/>
              <w:rPr>
                <w:b/>
                <w:bCs/>
                <w:color w:val="000000"/>
                <w:kern w:val="0"/>
                <w:sz w:val="22"/>
                <w:szCs w:val="22"/>
              </w:rPr>
            </w:pPr>
            <w:r>
              <w:rPr>
                <w:rFonts w:hint="eastAsia"/>
                <w:b/>
                <w:bCs/>
                <w:color w:val="000000"/>
                <w:kern w:val="0"/>
                <w:sz w:val="22"/>
              </w:rPr>
              <w:t>资产</w:t>
            </w:r>
          </w:p>
          <w:p w:rsidR="00552ED2" w:rsidRDefault="00552ED2">
            <w:pPr>
              <w:widowControl/>
              <w:jc w:val="center"/>
              <w:rPr>
                <w:rFonts w:cs="Times New Roman"/>
                <w:b/>
                <w:bCs/>
                <w:color w:val="000000"/>
                <w:kern w:val="0"/>
                <w:sz w:val="22"/>
                <w:szCs w:val="22"/>
              </w:rPr>
            </w:pPr>
            <w:r>
              <w:rPr>
                <w:rFonts w:hint="eastAsia"/>
                <w:b/>
                <w:bCs/>
                <w:color w:val="000000"/>
                <w:kern w:val="0"/>
                <w:sz w:val="22"/>
              </w:rPr>
              <w:t>编号</w:t>
            </w:r>
          </w:p>
        </w:tc>
        <w:tc>
          <w:tcPr>
            <w:tcW w:w="1520" w:type="dxa"/>
            <w:vMerge w:val="restart"/>
            <w:tcBorders>
              <w:top w:val="single" w:sz="4" w:space="0" w:color="auto"/>
              <w:left w:val="single" w:sz="4" w:space="0" w:color="auto"/>
              <w:bottom w:val="single" w:sz="4" w:space="0" w:color="auto"/>
              <w:right w:val="single" w:sz="4" w:space="0" w:color="auto"/>
            </w:tcBorders>
            <w:noWrap/>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仪器名称</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单价</w:t>
            </w:r>
            <w:r>
              <w:rPr>
                <w:b/>
                <w:bCs/>
                <w:color w:val="000000"/>
                <w:kern w:val="0"/>
                <w:sz w:val="22"/>
              </w:rPr>
              <w:br/>
            </w:r>
            <w:r>
              <w:rPr>
                <w:rFonts w:hint="eastAsia"/>
                <w:b/>
                <w:bCs/>
                <w:color w:val="000000"/>
                <w:kern w:val="0"/>
                <w:sz w:val="22"/>
              </w:rPr>
              <w:t>（万元）</w:t>
            </w:r>
          </w:p>
        </w:tc>
        <w:tc>
          <w:tcPr>
            <w:tcW w:w="1260" w:type="dxa"/>
            <w:vMerge w:val="restart"/>
            <w:tcBorders>
              <w:top w:val="single" w:sz="4" w:space="0" w:color="auto"/>
              <w:left w:val="single" w:sz="4" w:space="0" w:color="auto"/>
              <w:bottom w:val="single" w:sz="4" w:space="0" w:color="auto"/>
              <w:right w:val="single" w:sz="4" w:space="0" w:color="auto"/>
            </w:tcBorders>
            <w:noWrap/>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所属单位</w:t>
            </w:r>
          </w:p>
        </w:tc>
        <w:tc>
          <w:tcPr>
            <w:tcW w:w="1100" w:type="dxa"/>
            <w:vMerge w:val="restart"/>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学年度</w:t>
            </w:r>
            <w:r>
              <w:rPr>
                <w:b/>
                <w:bCs/>
                <w:color w:val="000000"/>
                <w:kern w:val="0"/>
                <w:sz w:val="22"/>
              </w:rPr>
              <w:br/>
            </w:r>
            <w:r>
              <w:rPr>
                <w:rFonts w:hint="eastAsia"/>
                <w:b/>
                <w:bCs/>
                <w:color w:val="000000"/>
                <w:kern w:val="0"/>
                <w:sz w:val="22"/>
              </w:rPr>
              <w:t>使用机时</w:t>
            </w:r>
            <w:r>
              <w:rPr>
                <w:b/>
                <w:bCs/>
                <w:color w:val="000000"/>
                <w:kern w:val="0"/>
                <w:sz w:val="22"/>
              </w:rPr>
              <w:br/>
            </w:r>
            <w:r>
              <w:rPr>
                <w:rFonts w:hint="eastAsia"/>
                <w:b/>
                <w:bCs/>
                <w:color w:val="000000"/>
                <w:kern w:val="0"/>
                <w:sz w:val="22"/>
              </w:rPr>
              <w:t>（小时）</w:t>
            </w:r>
          </w:p>
        </w:tc>
        <w:tc>
          <w:tcPr>
            <w:tcW w:w="6800" w:type="dxa"/>
            <w:gridSpan w:val="10"/>
            <w:tcBorders>
              <w:top w:val="single" w:sz="4" w:space="0" w:color="auto"/>
              <w:left w:val="nil"/>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考</w:t>
            </w:r>
            <w:r>
              <w:rPr>
                <w:b/>
                <w:bCs/>
                <w:color w:val="000000"/>
                <w:kern w:val="0"/>
                <w:sz w:val="22"/>
              </w:rPr>
              <w:t xml:space="preserve"> </w:t>
            </w:r>
            <w:r>
              <w:rPr>
                <w:rFonts w:hint="eastAsia"/>
                <w:b/>
                <w:bCs/>
                <w:color w:val="000000"/>
                <w:kern w:val="0"/>
                <w:sz w:val="22"/>
              </w:rPr>
              <w:t>查</w:t>
            </w:r>
            <w:r>
              <w:rPr>
                <w:b/>
                <w:bCs/>
                <w:color w:val="000000"/>
                <w:kern w:val="0"/>
                <w:sz w:val="22"/>
              </w:rPr>
              <w:t xml:space="preserve"> </w:t>
            </w:r>
            <w:r>
              <w:rPr>
                <w:rFonts w:hint="eastAsia"/>
                <w:b/>
                <w:bCs/>
                <w:color w:val="000000"/>
                <w:kern w:val="0"/>
                <w:sz w:val="22"/>
              </w:rPr>
              <w:t>内</w:t>
            </w:r>
            <w:r>
              <w:rPr>
                <w:b/>
                <w:bCs/>
                <w:color w:val="000000"/>
                <w:kern w:val="0"/>
                <w:sz w:val="22"/>
              </w:rPr>
              <w:t xml:space="preserve"> </w:t>
            </w:r>
            <w:r>
              <w:rPr>
                <w:rFonts w:hint="eastAsia"/>
                <w:b/>
                <w:bCs/>
                <w:color w:val="000000"/>
                <w:kern w:val="0"/>
                <w:sz w:val="22"/>
              </w:rPr>
              <w:t>容</w:t>
            </w:r>
            <w:r>
              <w:rPr>
                <w:b/>
                <w:bCs/>
                <w:color w:val="000000"/>
                <w:kern w:val="0"/>
                <w:sz w:val="22"/>
              </w:rPr>
              <w:t xml:space="preserve"> </w:t>
            </w:r>
            <w:r>
              <w:rPr>
                <w:rFonts w:hint="eastAsia"/>
                <w:b/>
                <w:bCs/>
                <w:color w:val="000000"/>
                <w:kern w:val="0"/>
                <w:sz w:val="22"/>
              </w:rPr>
              <w:t>（共</w:t>
            </w:r>
            <w:r>
              <w:rPr>
                <w:b/>
                <w:bCs/>
                <w:color w:val="000000"/>
                <w:kern w:val="0"/>
                <w:sz w:val="22"/>
              </w:rPr>
              <w:t>10</w:t>
            </w:r>
            <w:r>
              <w:rPr>
                <w:rFonts w:hint="eastAsia"/>
                <w:b/>
                <w:bCs/>
                <w:color w:val="000000"/>
                <w:kern w:val="0"/>
                <w:sz w:val="22"/>
              </w:rPr>
              <w:t>项，每项</w:t>
            </w:r>
            <w:r>
              <w:rPr>
                <w:b/>
                <w:bCs/>
                <w:color w:val="000000"/>
                <w:kern w:val="0"/>
                <w:sz w:val="22"/>
              </w:rPr>
              <w:t>10</w:t>
            </w:r>
            <w:r>
              <w:rPr>
                <w:rFonts w:hint="eastAsia"/>
                <w:b/>
                <w:bCs/>
                <w:color w:val="000000"/>
                <w:kern w:val="0"/>
                <w:sz w:val="22"/>
              </w:rPr>
              <w:t>分）</w:t>
            </w:r>
          </w:p>
        </w:tc>
        <w:tc>
          <w:tcPr>
            <w:tcW w:w="780" w:type="dxa"/>
            <w:vMerge w:val="restart"/>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综合</w:t>
            </w:r>
            <w:r>
              <w:rPr>
                <w:b/>
                <w:bCs/>
                <w:color w:val="000000"/>
                <w:kern w:val="0"/>
                <w:sz w:val="22"/>
              </w:rPr>
              <w:br/>
            </w:r>
            <w:r>
              <w:rPr>
                <w:rFonts w:hint="eastAsia"/>
                <w:b/>
                <w:bCs/>
                <w:color w:val="000000"/>
                <w:kern w:val="0"/>
                <w:sz w:val="22"/>
              </w:rPr>
              <w:t>得分</w:t>
            </w:r>
          </w:p>
        </w:tc>
        <w:tc>
          <w:tcPr>
            <w:tcW w:w="1880" w:type="dxa"/>
            <w:vMerge w:val="restart"/>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备注</w:t>
            </w:r>
          </w:p>
        </w:tc>
      </w:tr>
      <w:tr w:rsidR="00552ED2" w:rsidTr="00552ED2">
        <w:trPr>
          <w:trHeight w:val="14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rPr>
                <w:rFonts w:cs="Times New Roman"/>
                <w:b/>
                <w:bCs/>
                <w:color w:val="000000"/>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rPr>
                <w:rFonts w:cs="Times New Roman"/>
                <w:b/>
                <w:bCs/>
                <w:color w:val="000000"/>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rPr>
                <w:rFonts w:cs="Times New Roman"/>
                <w:b/>
                <w:bCs/>
                <w:color w:val="000000"/>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rPr>
                <w:rFonts w:cs="Times New Roman"/>
                <w:b/>
                <w:bCs/>
                <w:color w:val="000000"/>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rPr>
                <w:rFonts w:cs="Times New Roman"/>
                <w:b/>
                <w:bCs/>
                <w:color w:val="000000"/>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rPr>
                <w:rFonts w:cs="Times New Roman"/>
                <w:b/>
                <w:bCs/>
                <w:color w:val="000000"/>
                <w:kern w:val="0"/>
                <w:sz w:val="22"/>
                <w:szCs w:val="22"/>
              </w:rPr>
            </w:pPr>
          </w:p>
        </w:tc>
        <w:tc>
          <w:tcPr>
            <w:tcW w:w="680" w:type="dxa"/>
            <w:tcBorders>
              <w:top w:val="nil"/>
              <w:left w:val="nil"/>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管理</w:t>
            </w:r>
            <w:r>
              <w:rPr>
                <w:b/>
                <w:bCs/>
                <w:color w:val="000000"/>
                <w:kern w:val="0"/>
                <w:sz w:val="22"/>
              </w:rPr>
              <w:br/>
            </w:r>
            <w:r>
              <w:rPr>
                <w:rFonts w:hint="eastAsia"/>
                <w:b/>
                <w:bCs/>
                <w:color w:val="000000"/>
                <w:kern w:val="0"/>
                <w:sz w:val="22"/>
              </w:rPr>
              <w:t>制度健全与否</w:t>
            </w:r>
          </w:p>
        </w:tc>
        <w:tc>
          <w:tcPr>
            <w:tcW w:w="680" w:type="dxa"/>
            <w:tcBorders>
              <w:top w:val="nil"/>
              <w:left w:val="nil"/>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操作</w:t>
            </w:r>
            <w:r>
              <w:rPr>
                <w:b/>
                <w:bCs/>
                <w:color w:val="000000"/>
                <w:kern w:val="0"/>
                <w:sz w:val="22"/>
              </w:rPr>
              <w:br/>
            </w:r>
            <w:r>
              <w:rPr>
                <w:rFonts w:hint="eastAsia"/>
                <w:b/>
                <w:bCs/>
                <w:color w:val="000000"/>
                <w:kern w:val="0"/>
                <w:sz w:val="22"/>
              </w:rPr>
              <w:t>规程</w:t>
            </w:r>
            <w:r>
              <w:rPr>
                <w:b/>
                <w:bCs/>
                <w:color w:val="000000"/>
                <w:kern w:val="0"/>
                <w:sz w:val="22"/>
              </w:rPr>
              <w:br/>
            </w:r>
            <w:r>
              <w:rPr>
                <w:rFonts w:hint="eastAsia"/>
                <w:b/>
                <w:bCs/>
                <w:color w:val="000000"/>
                <w:kern w:val="0"/>
                <w:sz w:val="22"/>
              </w:rPr>
              <w:t>明示与否</w:t>
            </w:r>
          </w:p>
        </w:tc>
        <w:tc>
          <w:tcPr>
            <w:tcW w:w="680" w:type="dxa"/>
            <w:tcBorders>
              <w:top w:val="nil"/>
              <w:left w:val="nil"/>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档案</w:t>
            </w:r>
            <w:r>
              <w:rPr>
                <w:b/>
                <w:bCs/>
                <w:color w:val="000000"/>
                <w:kern w:val="0"/>
                <w:sz w:val="22"/>
              </w:rPr>
              <w:br/>
            </w:r>
            <w:r>
              <w:rPr>
                <w:rFonts w:hint="eastAsia"/>
                <w:b/>
                <w:bCs/>
                <w:color w:val="000000"/>
                <w:kern w:val="0"/>
                <w:sz w:val="22"/>
              </w:rPr>
              <w:t>资料</w:t>
            </w:r>
            <w:r>
              <w:rPr>
                <w:b/>
                <w:bCs/>
                <w:color w:val="000000"/>
                <w:kern w:val="0"/>
                <w:sz w:val="22"/>
              </w:rPr>
              <w:br/>
            </w:r>
            <w:r>
              <w:rPr>
                <w:rFonts w:hint="eastAsia"/>
                <w:b/>
                <w:bCs/>
                <w:color w:val="000000"/>
                <w:kern w:val="0"/>
                <w:sz w:val="22"/>
              </w:rPr>
              <w:t>齐全与否</w:t>
            </w:r>
          </w:p>
        </w:tc>
        <w:tc>
          <w:tcPr>
            <w:tcW w:w="680" w:type="dxa"/>
            <w:tcBorders>
              <w:top w:val="nil"/>
              <w:left w:val="nil"/>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有无培训上岗记录</w:t>
            </w:r>
          </w:p>
        </w:tc>
        <w:tc>
          <w:tcPr>
            <w:tcW w:w="680" w:type="dxa"/>
            <w:tcBorders>
              <w:top w:val="nil"/>
              <w:left w:val="nil"/>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使用</w:t>
            </w:r>
            <w:r>
              <w:rPr>
                <w:b/>
                <w:bCs/>
                <w:color w:val="000000"/>
                <w:kern w:val="0"/>
                <w:sz w:val="22"/>
              </w:rPr>
              <w:br/>
            </w:r>
            <w:r>
              <w:rPr>
                <w:rFonts w:hint="eastAsia"/>
                <w:b/>
                <w:bCs/>
                <w:color w:val="000000"/>
                <w:kern w:val="0"/>
                <w:sz w:val="22"/>
              </w:rPr>
              <w:t>记录</w:t>
            </w:r>
            <w:r>
              <w:rPr>
                <w:b/>
                <w:bCs/>
                <w:color w:val="000000"/>
                <w:kern w:val="0"/>
                <w:sz w:val="22"/>
              </w:rPr>
              <w:br/>
            </w:r>
            <w:r>
              <w:rPr>
                <w:rFonts w:hint="eastAsia"/>
                <w:b/>
                <w:bCs/>
                <w:color w:val="000000"/>
                <w:kern w:val="0"/>
                <w:sz w:val="22"/>
              </w:rPr>
              <w:t>真实与否</w:t>
            </w:r>
          </w:p>
        </w:tc>
        <w:tc>
          <w:tcPr>
            <w:tcW w:w="680" w:type="dxa"/>
            <w:tcBorders>
              <w:top w:val="nil"/>
              <w:left w:val="nil"/>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维护</w:t>
            </w:r>
            <w:r>
              <w:rPr>
                <w:b/>
                <w:bCs/>
                <w:color w:val="000000"/>
                <w:kern w:val="0"/>
                <w:sz w:val="22"/>
              </w:rPr>
              <w:br/>
            </w:r>
            <w:r>
              <w:rPr>
                <w:rFonts w:hint="eastAsia"/>
                <w:b/>
                <w:bCs/>
                <w:color w:val="000000"/>
                <w:kern w:val="0"/>
                <w:sz w:val="22"/>
              </w:rPr>
              <w:t>校验规范与否</w:t>
            </w:r>
          </w:p>
        </w:tc>
        <w:tc>
          <w:tcPr>
            <w:tcW w:w="680" w:type="dxa"/>
            <w:tcBorders>
              <w:top w:val="nil"/>
              <w:left w:val="nil"/>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环境</w:t>
            </w:r>
            <w:r>
              <w:rPr>
                <w:b/>
                <w:bCs/>
                <w:color w:val="000000"/>
                <w:kern w:val="0"/>
                <w:sz w:val="22"/>
              </w:rPr>
              <w:br/>
            </w:r>
            <w:r>
              <w:rPr>
                <w:rFonts w:hint="eastAsia"/>
                <w:b/>
                <w:bCs/>
                <w:color w:val="000000"/>
                <w:kern w:val="0"/>
                <w:sz w:val="22"/>
              </w:rPr>
              <w:t>是否</w:t>
            </w:r>
            <w:proofErr w:type="gramStart"/>
            <w:r>
              <w:rPr>
                <w:rFonts w:hint="eastAsia"/>
                <w:b/>
                <w:bCs/>
                <w:color w:val="000000"/>
                <w:kern w:val="0"/>
                <w:sz w:val="22"/>
              </w:rPr>
              <w:t>干净</w:t>
            </w:r>
            <w:r>
              <w:rPr>
                <w:b/>
                <w:bCs/>
                <w:color w:val="000000"/>
                <w:kern w:val="0"/>
                <w:sz w:val="22"/>
              </w:rPr>
              <w:br/>
            </w:r>
            <w:r>
              <w:rPr>
                <w:rFonts w:hint="eastAsia"/>
                <w:b/>
                <w:bCs/>
                <w:color w:val="000000"/>
                <w:kern w:val="0"/>
                <w:sz w:val="22"/>
              </w:rPr>
              <w:t>整洁</w:t>
            </w:r>
            <w:proofErr w:type="gramEnd"/>
          </w:p>
        </w:tc>
        <w:tc>
          <w:tcPr>
            <w:tcW w:w="680" w:type="dxa"/>
            <w:tcBorders>
              <w:top w:val="nil"/>
              <w:left w:val="nil"/>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安全措施得当与否</w:t>
            </w:r>
          </w:p>
        </w:tc>
        <w:tc>
          <w:tcPr>
            <w:tcW w:w="680" w:type="dxa"/>
            <w:tcBorders>
              <w:top w:val="nil"/>
              <w:left w:val="nil"/>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实行开放共享与否</w:t>
            </w:r>
          </w:p>
        </w:tc>
        <w:tc>
          <w:tcPr>
            <w:tcW w:w="680" w:type="dxa"/>
            <w:tcBorders>
              <w:top w:val="nil"/>
              <w:left w:val="nil"/>
              <w:bottom w:val="single" w:sz="4" w:space="0" w:color="auto"/>
              <w:right w:val="single" w:sz="4" w:space="0" w:color="auto"/>
            </w:tcBorders>
            <w:vAlign w:val="center"/>
            <w:hideMark/>
          </w:tcPr>
          <w:p w:rsidR="00552ED2" w:rsidRDefault="00552ED2">
            <w:pPr>
              <w:widowControl/>
              <w:jc w:val="center"/>
              <w:rPr>
                <w:rFonts w:cs="Times New Roman"/>
                <w:b/>
                <w:bCs/>
                <w:color w:val="000000"/>
                <w:kern w:val="0"/>
                <w:sz w:val="22"/>
                <w:szCs w:val="22"/>
              </w:rPr>
            </w:pPr>
            <w:r>
              <w:rPr>
                <w:rFonts w:hint="eastAsia"/>
                <w:b/>
                <w:bCs/>
                <w:color w:val="000000"/>
                <w:kern w:val="0"/>
                <w:sz w:val="22"/>
              </w:rPr>
              <w:t>是否网络</w:t>
            </w:r>
            <w:r>
              <w:rPr>
                <w:b/>
                <w:bCs/>
                <w:color w:val="000000"/>
                <w:kern w:val="0"/>
                <w:sz w:val="22"/>
              </w:rPr>
              <w:br/>
            </w:r>
            <w:r>
              <w:rPr>
                <w:rFonts w:hint="eastAsia"/>
                <w:b/>
                <w:bCs/>
                <w:color w:val="000000"/>
                <w:kern w:val="0"/>
                <w:sz w:val="22"/>
              </w:rPr>
              <w:t>预约</w:t>
            </w:r>
            <w:r>
              <w:rPr>
                <w:b/>
                <w:bCs/>
                <w:color w:val="000000"/>
                <w:kern w:val="0"/>
                <w:sz w:val="22"/>
              </w:rPr>
              <w:br/>
            </w:r>
            <w:r>
              <w:rPr>
                <w:rFonts w:hint="eastAsia"/>
                <w:b/>
                <w:bCs/>
                <w:color w:val="000000"/>
                <w:kern w:val="0"/>
                <w:sz w:val="22"/>
              </w:rPr>
              <w:t>使用</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rPr>
                <w:rFonts w:cs="Times New Roman"/>
                <w:b/>
                <w:bCs/>
                <w:color w:val="000000"/>
                <w:kern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2ED2" w:rsidRDefault="00552ED2">
            <w:pPr>
              <w:widowControl/>
              <w:rPr>
                <w:rFonts w:cs="Times New Roman"/>
                <w:b/>
                <w:bCs/>
                <w:color w:val="000000"/>
                <w:kern w:val="0"/>
                <w:sz w:val="22"/>
                <w:szCs w:val="22"/>
              </w:rPr>
            </w:pPr>
          </w:p>
        </w:tc>
      </w:tr>
      <w:tr w:rsidR="00552ED2" w:rsidTr="00552ED2">
        <w:trPr>
          <w:trHeight w:val="499"/>
          <w:jc w:val="center"/>
        </w:trPr>
        <w:tc>
          <w:tcPr>
            <w:tcW w:w="580" w:type="dxa"/>
            <w:tcBorders>
              <w:top w:val="nil"/>
              <w:left w:val="single" w:sz="4" w:space="0" w:color="auto"/>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0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52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0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26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10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jc w:val="center"/>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jc w:val="center"/>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jc w:val="center"/>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jc w:val="center"/>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jc w:val="center"/>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jc w:val="center"/>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jc w:val="center"/>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jc w:val="center"/>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jc w:val="center"/>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jc w:val="center"/>
              <w:rPr>
                <w:rFonts w:cs="Times New Roman"/>
                <w:color w:val="000000"/>
                <w:kern w:val="0"/>
                <w:sz w:val="22"/>
                <w:szCs w:val="22"/>
              </w:rPr>
            </w:pPr>
            <w:r>
              <w:rPr>
                <w:rFonts w:hint="eastAsia"/>
                <w:color w:val="000000"/>
                <w:kern w:val="0"/>
                <w:sz w:val="22"/>
              </w:rPr>
              <w:t xml:space="preserve">　</w:t>
            </w:r>
          </w:p>
        </w:tc>
        <w:tc>
          <w:tcPr>
            <w:tcW w:w="7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8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r>
      <w:tr w:rsidR="00552ED2" w:rsidTr="00552ED2">
        <w:trPr>
          <w:trHeight w:val="499"/>
          <w:jc w:val="center"/>
        </w:trPr>
        <w:tc>
          <w:tcPr>
            <w:tcW w:w="580" w:type="dxa"/>
            <w:tcBorders>
              <w:top w:val="nil"/>
              <w:left w:val="single" w:sz="4" w:space="0" w:color="auto"/>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0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52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0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26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10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7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8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r>
      <w:tr w:rsidR="00552ED2" w:rsidTr="00552ED2">
        <w:trPr>
          <w:trHeight w:val="499"/>
          <w:jc w:val="center"/>
        </w:trPr>
        <w:tc>
          <w:tcPr>
            <w:tcW w:w="580" w:type="dxa"/>
            <w:tcBorders>
              <w:top w:val="nil"/>
              <w:left w:val="single" w:sz="4" w:space="0" w:color="auto"/>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0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52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0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26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10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7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8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r>
      <w:tr w:rsidR="00552ED2" w:rsidTr="00552ED2">
        <w:trPr>
          <w:trHeight w:val="499"/>
          <w:jc w:val="center"/>
        </w:trPr>
        <w:tc>
          <w:tcPr>
            <w:tcW w:w="580" w:type="dxa"/>
            <w:tcBorders>
              <w:top w:val="nil"/>
              <w:left w:val="single" w:sz="4" w:space="0" w:color="auto"/>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0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52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0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26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10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6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7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c>
          <w:tcPr>
            <w:tcW w:w="1880" w:type="dxa"/>
            <w:tcBorders>
              <w:top w:val="nil"/>
              <w:left w:val="nil"/>
              <w:bottom w:val="single" w:sz="4" w:space="0" w:color="auto"/>
              <w:right w:val="single" w:sz="4" w:space="0" w:color="auto"/>
            </w:tcBorders>
            <w:noWrap/>
            <w:vAlign w:val="center"/>
            <w:hideMark/>
          </w:tcPr>
          <w:p w:rsidR="00552ED2" w:rsidRDefault="00552ED2">
            <w:pPr>
              <w:widowControl/>
              <w:rPr>
                <w:rFonts w:cs="Times New Roman"/>
                <w:color w:val="000000"/>
                <w:kern w:val="0"/>
                <w:sz w:val="22"/>
                <w:szCs w:val="22"/>
              </w:rPr>
            </w:pPr>
            <w:r>
              <w:rPr>
                <w:rFonts w:hint="eastAsia"/>
                <w:color w:val="000000"/>
                <w:kern w:val="0"/>
                <w:sz w:val="22"/>
              </w:rPr>
              <w:t xml:space="preserve">　</w:t>
            </w:r>
          </w:p>
        </w:tc>
      </w:tr>
    </w:tbl>
    <w:p w:rsidR="00552ED2" w:rsidRDefault="00552ED2" w:rsidP="00552ED2">
      <w:pPr>
        <w:widowControl/>
        <w:spacing w:line="240" w:lineRule="atLeast"/>
        <w:rPr>
          <w:rFonts w:cs="Times New Roman"/>
          <w:kern w:val="0"/>
          <w:sz w:val="24"/>
          <w:szCs w:val="24"/>
        </w:rPr>
      </w:pPr>
    </w:p>
    <w:p w:rsidR="00552ED2" w:rsidRDefault="00552ED2" w:rsidP="00552ED2">
      <w:pPr>
        <w:widowControl/>
        <w:spacing w:line="240" w:lineRule="atLeast"/>
        <w:ind w:firstLineChars="350" w:firstLine="951"/>
        <w:rPr>
          <w:kern w:val="0"/>
          <w:sz w:val="28"/>
          <w:szCs w:val="28"/>
        </w:rPr>
      </w:pPr>
      <w:r>
        <w:rPr>
          <w:rFonts w:hint="eastAsia"/>
          <w:kern w:val="0"/>
          <w:sz w:val="28"/>
          <w:szCs w:val="28"/>
        </w:rPr>
        <w:t>考查人员签字：</w:t>
      </w:r>
    </w:p>
    <w:p w:rsidR="00552ED2" w:rsidRDefault="00552ED2" w:rsidP="00552ED2">
      <w:pPr>
        <w:widowControl/>
        <w:spacing w:line="240" w:lineRule="atLeast"/>
        <w:rPr>
          <w:kern w:val="0"/>
          <w:sz w:val="24"/>
          <w:szCs w:val="24"/>
        </w:rPr>
      </w:pPr>
    </w:p>
    <w:p w:rsidR="00552ED2" w:rsidRDefault="00552ED2" w:rsidP="00552ED2">
      <w:pPr>
        <w:widowControl/>
        <w:spacing w:line="240" w:lineRule="atLeast"/>
        <w:rPr>
          <w:kern w:val="0"/>
          <w:sz w:val="24"/>
          <w:szCs w:val="24"/>
        </w:rPr>
      </w:pPr>
    </w:p>
    <w:p w:rsidR="00552ED2" w:rsidRDefault="00552ED2" w:rsidP="005E0E1F">
      <w:pPr>
        <w:sectPr w:rsidR="00552ED2" w:rsidSect="00552ED2">
          <w:footerReference w:type="even" r:id="rId11"/>
          <w:footerReference w:type="default" r:id="rId12"/>
          <w:footnotePr>
            <w:numFmt w:val="decimalEnclosedCircleChinese"/>
            <w:numRestart w:val="eachPage"/>
          </w:footnotePr>
          <w:pgSz w:w="16838" w:h="11906" w:orient="landscape" w:code="9"/>
          <w:pgMar w:top="1588" w:right="2098" w:bottom="1588" w:left="2041" w:header="851" w:footer="1304" w:gutter="0"/>
          <w:cols w:sep="1" w:space="425"/>
          <w:docGrid w:type="linesAndChars" w:linePitch="577" w:charSpace="-1683"/>
        </w:sectPr>
      </w:pPr>
    </w:p>
    <w:p w:rsidR="009E6909" w:rsidRPr="00552ED2" w:rsidRDefault="009E6909" w:rsidP="005E0E1F"/>
    <w:p w:rsidR="009E6909" w:rsidRPr="009E6909" w:rsidRDefault="009E6909" w:rsidP="005E0E1F"/>
    <w:p w:rsidR="009E6909" w:rsidRPr="009E6909" w:rsidRDefault="009E6909" w:rsidP="005E0E1F"/>
    <w:p w:rsidR="009E6909" w:rsidRPr="009E6909" w:rsidRDefault="009E6909" w:rsidP="005E0E1F"/>
    <w:p w:rsidR="009E6909" w:rsidRPr="009E6909" w:rsidRDefault="009E6909" w:rsidP="005E0E1F"/>
    <w:p w:rsidR="009E6909" w:rsidRPr="009E6909" w:rsidRDefault="009E6909" w:rsidP="005E0E1F"/>
    <w:p w:rsidR="00B647F4" w:rsidRPr="009E6909" w:rsidRDefault="00B647F4" w:rsidP="005E0E1F"/>
    <w:p w:rsidR="00B647F4" w:rsidRDefault="00B647F4" w:rsidP="005E0E1F"/>
    <w:p w:rsidR="00152EC0" w:rsidRDefault="00152EC0" w:rsidP="005E0E1F"/>
    <w:p w:rsidR="00152EC0" w:rsidRDefault="00152EC0" w:rsidP="005E0E1F"/>
    <w:p w:rsidR="00152EC0" w:rsidRDefault="00152EC0" w:rsidP="005E0E1F"/>
    <w:p w:rsidR="00152EC0" w:rsidRDefault="00152EC0" w:rsidP="005E0E1F"/>
    <w:p w:rsidR="00152EC0" w:rsidRDefault="00152EC0" w:rsidP="005E0E1F"/>
    <w:p w:rsidR="00152EC0" w:rsidRDefault="00152EC0" w:rsidP="005E0E1F"/>
    <w:p w:rsidR="00152EC0" w:rsidRDefault="00152EC0" w:rsidP="005E0E1F"/>
    <w:p w:rsidR="00152EC0" w:rsidRDefault="00152EC0" w:rsidP="005E0E1F"/>
    <w:p w:rsidR="00152EC0" w:rsidRDefault="00152EC0" w:rsidP="005E0E1F"/>
    <w:p w:rsidR="00152EC0" w:rsidRDefault="00152EC0" w:rsidP="005E0E1F"/>
    <w:p w:rsidR="00152EC0" w:rsidRDefault="00152EC0" w:rsidP="005E0E1F"/>
    <w:p w:rsidR="00152EC0" w:rsidRDefault="00152EC0" w:rsidP="005E0E1F"/>
    <w:p w:rsidR="00152EC0" w:rsidRPr="009E6909" w:rsidRDefault="00152EC0" w:rsidP="005E0E1F"/>
    <w:p w:rsidR="0073066D" w:rsidRPr="000622F0" w:rsidRDefault="0073066D" w:rsidP="005E0E1F">
      <w:pPr>
        <w:ind w:firstLine="645"/>
        <w:jc w:val="right"/>
        <w:rPr>
          <w:szCs w:val="32"/>
        </w:rPr>
      </w:pPr>
      <w:bookmarkStart w:id="1" w:name="OLE_LINK1"/>
      <w:bookmarkStart w:id="2" w:name="OLE_LINK2"/>
    </w:p>
    <w:p w:rsidR="00B647F4" w:rsidRPr="0073066D" w:rsidRDefault="0073066D" w:rsidP="005E0E1F">
      <w:pPr>
        <w:pBdr>
          <w:top w:val="single" w:sz="4" w:space="0" w:color="auto"/>
          <w:bottom w:val="single" w:sz="4" w:space="1" w:color="auto"/>
          <w:between w:val="single" w:sz="4" w:space="1" w:color="auto"/>
        </w:pBdr>
        <w:ind w:firstLineChars="100" w:firstLine="272"/>
        <w:rPr>
          <w:rFonts w:eastAsia="黑体"/>
        </w:rPr>
      </w:pPr>
      <w:r w:rsidRPr="00176594">
        <w:rPr>
          <w:sz w:val="28"/>
          <w:szCs w:val="28"/>
        </w:rPr>
        <w:t>中山大学校长办公室</w:t>
      </w:r>
      <w:r w:rsidRPr="00176594">
        <w:rPr>
          <w:sz w:val="28"/>
          <w:szCs w:val="28"/>
        </w:rPr>
        <w:t xml:space="preserve">            </w:t>
      </w:r>
      <w:r>
        <w:rPr>
          <w:rFonts w:hint="eastAsia"/>
          <w:sz w:val="28"/>
          <w:szCs w:val="28"/>
        </w:rPr>
        <w:t xml:space="preserve">  </w:t>
      </w:r>
      <w:r w:rsidRPr="00176594">
        <w:rPr>
          <w:sz w:val="28"/>
          <w:szCs w:val="28"/>
        </w:rPr>
        <w:t xml:space="preserve">  </w:t>
      </w:r>
      <w:r w:rsidR="0031040F">
        <w:rPr>
          <w:rFonts w:hint="eastAsia"/>
          <w:sz w:val="28"/>
          <w:szCs w:val="28"/>
        </w:rPr>
        <w:t xml:space="preserve">  </w:t>
      </w:r>
      <w:r>
        <w:rPr>
          <w:rFonts w:hint="eastAsia"/>
          <w:sz w:val="28"/>
          <w:szCs w:val="28"/>
        </w:rPr>
        <w:t xml:space="preserve"> </w:t>
      </w:r>
      <w:r w:rsidRPr="00176594">
        <w:rPr>
          <w:sz w:val="28"/>
          <w:szCs w:val="28"/>
        </w:rPr>
        <w:t xml:space="preserve">     20</w:t>
      </w:r>
      <w:r w:rsidR="00DF234B">
        <w:rPr>
          <w:rFonts w:hint="eastAsia"/>
          <w:sz w:val="28"/>
          <w:szCs w:val="28"/>
        </w:rPr>
        <w:t>17</w:t>
      </w:r>
      <w:r w:rsidRPr="0031040F">
        <w:rPr>
          <w:sz w:val="28"/>
          <w:szCs w:val="28"/>
        </w:rPr>
        <w:t>年</w:t>
      </w:r>
      <w:r w:rsidR="00DF234B">
        <w:rPr>
          <w:rFonts w:hint="eastAsia"/>
          <w:sz w:val="28"/>
          <w:szCs w:val="28"/>
        </w:rPr>
        <w:t>1</w:t>
      </w:r>
      <w:r w:rsidRPr="0031040F">
        <w:rPr>
          <w:sz w:val="28"/>
          <w:szCs w:val="28"/>
        </w:rPr>
        <w:t>月</w:t>
      </w:r>
      <w:r w:rsidR="00152EC0">
        <w:rPr>
          <w:rFonts w:hint="eastAsia"/>
          <w:sz w:val="28"/>
          <w:szCs w:val="28"/>
        </w:rPr>
        <w:t>18</w:t>
      </w:r>
      <w:r w:rsidRPr="00176594">
        <w:rPr>
          <w:sz w:val="28"/>
          <w:szCs w:val="28"/>
        </w:rPr>
        <w:t>日印发</w:t>
      </w:r>
      <w:bookmarkEnd w:id="1"/>
      <w:bookmarkEnd w:id="2"/>
    </w:p>
    <w:sectPr w:rsidR="00B647F4" w:rsidRPr="0073066D" w:rsidSect="00552ED2">
      <w:footnotePr>
        <w:numFmt w:val="decimalEnclosedCircleChinese"/>
        <w:numRestart w:val="eachPage"/>
      </w:footnotePr>
      <w:pgSz w:w="11906" w:h="16838" w:code="9"/>
      <w:pgMar w:top="2098" w:right="1588" w:bottom="2041" w:left="1588" w:header="851" w:footer="1304" w:gutter="0"/>
      <w:cols w:sep="1" w:space="425"/>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646" w:rsidRDefault="004F3646" w:rsidP="002D2105">
      <w:r>
        <w:separator/>
      </w:r>
    </w:p>
  </w:endnote>
  <w:endnote w:type="continuationSeparator" w:id="0">
    <w:p w:rsidR="004F3646" w:rsidRDefault="004F3646"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C1A3F4BA-D5F9-4BEA-B827-2D801F365D95}"/>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embedRegular r:id="rId2" w:subsetted="1" w:fontKey="{446C1DC2-C3ED-4719-B058-EF8A250A2AA5}"/>
    <w:embedBold r:id="rId3" w:subsetted="1" w:fontKey="{DEF0418B-8895-470F-B2BB-CBD37723D074}"/>
  </w:font>
  <w:font w:name="黑体">
    <w:altName w:val="SimHei"/>
    <w:panose1 w:val="02010609060101010101"/>
    <w:charset w:val="86"/>
    <w:family w:val="modern"/>
    <w:pitch w:val="fixed"/>
    <w:sig w:usb0="800002BF" w:usb1="38CF7CFA" w:usb2="00000016" w:usb3="00000000" w:csb0="00040001" w:csb1="00000000"/>
    <w:embedRegular r:id="rId4" w:subsetted="1" w:fontKey="{933A1F8C-2AD5-4CE2-BC4A-09486E833B8A}"/>
    <w:embedBold r:id="rId5" w:subsetted="1" w:fontKey="{D7CEC892-624D-43DD-B1F2-F97B7A8D45FC}"/>
  </w:font>
  <w:font w:name="方正小标宋简体">
    <w:altName w:val="Arial Unicode MS"/>
    <w:panose1 w:val="03000509000000000000"/>
    <w:charset w:val="86"/>
    <w:family w:val="script"/>
    <w:pitch w:val="fixed"/>
    <w:sig w:usb0="00000001" w:usb1="080E0000" w:usb2="00000010" w:usb3="00000000" w:csb0="00040000" w:csb1="00000000"/>
    <w:embedRegular r:id="rId6" w:subsetted="1" w:fontKey="{DCAFE63D-3D18-456F-B185-F7F6BE096DD9}"/>
  </w:font>
  <w:font w:name="楷体_GB2312">
    <w:panose1 w:val="02010609030101010101"/>
    <w:charset w:val="86"/>
    <w:family w:val="modern"/>
    <w:pitch w:val="fixed"/>
    <w:sig w:usb0="00000001" w:usb1="080E0000" w:usb2="00000010" w:usb3="00000000" w:csb0="00040000" w:csb1="00000000"/>
    <w:embedBold r:id="rId7" w:subsetted="1" w:fontKey="{ED6CD3B6-BF55-4C1A-815B-5E84F7B1B4F3}"/>
  </w:font>
  <w:font w:name="Cambria">
    <w:panose1 w:val="02040503050406030204"/>
    <w:charset w:val="00"/>
    <w:family w:val="roman"/>
    <w:pitch w:val="variable"/>
    <w:sig w:usb0="E00002FF" w:usb1="400004FF" w:usb2="00000000" w:usb3="00000000" w:csb0="0000019F" w:csb1="00000000"/>
    <w:embedRegular r:id="rId8" w:fontKey="{B5314937-AF71-4E86-88CC-BE87CD7018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166923"/>
      <w:docPartObj>
        <w:docPartGallery w:val="Page Numbers (Bottom of Page)"/>
        <w:docPartUnique/>
      </w:docPartObj>
    </w:sdtPr>
    <w:sdtEndPr>
      <w:rPr>
        <w:rFonts w:ascii="Times New Roman" w:hAnsi="Times New Roman" w:cs="Times New Roman"/>
        <w:sz w:val="28"/>
        <w:szCs w:val="28"/>
      </w:rPr>
    </w:sdtEndPr>
    <w:sdtContent>
      <w:p w:rsidR="00552ED2" w:rsidRPr="00552ED2" w:rsidRDefault="00552ED2">
        <w:pPr>
          <w:pStyle w:val="a4"/>
          <w:rPr>
            <w:rFonts w:ascii="Times New Roman" w:hAnsi="Times New Roman" w:cs="Times New Roman"/>
            <w:sz w:val="28"/>
            <w:szCs w:val="28"/>
          </w:rPr>
        </w:pPr>
        <w:r w:rsidRPr="00552ED2">
          <w:rPr>
            <w:rFonts w:ascii="Times New Roman" w:hAnsi="Times New Roman" w:cs="Times New Roman"/>
            <w:sz w:val="28"/>
            <w:szCs w:val="28"/>
          </w:rPr>
          <w:t>—</w:t>
        </w:r>
        <w:r w:rsidRPr="00552ED2">
          <w:rPr>
            <w:rFonts w:ascii="Times New Roman" w:hAnsi="Times New Roman" w:cs="Times New Roman"/>
            <w:sz w:val="28"/>
            <w:szCs w:val="28"/>
          </w:rPr>
          <w:fldChar w:fldCharType="begin"/>
        </w:r>
        <w:r w:rsidRPr="00552ED2">
          <w:rPr>
            <w:rFonts w:ascii="Times New Roman" w:hAnsi="Times New Roman" w:cs="Times New Roman"/>
            <w:sz w:val="28"/>
            <w:szCs w:val="28"/>
          </w:rPr>
          <w:instrText>PAGE   \* MERGEFORMAT</w:instrText>
        </w:r>
        <w:r w:rsidRPr="00552ED2">
          <w:rPr>
            <w:rFonts w:ascii="Times New Roman" w:hAnsi="Times New Roman" w:cs="Times New Roman"/>
            <w:sz w:val="28"/>
            <w:szCs w:val="28"/>
          </w:rPr>
          <w:fldChar w:fldCharType="separate"/>
        </w:r>
        <w:r w:rsidRPr="00552ED2">
          <w:rPr>
            <w:rFonts w:ascii="Times New Roman" w:hAnsi="Times New Roman" w:cs="Times New Roman"/>
            <w:noProof/>
            <w:sz w:val="28"/>
            <w:szCs w:val="28"/>
            <w:lang w:val="zh-CN"/>
          </w:rPr>
          <w:t>12</w:t>
        </w:r>
        <w:r w:rsidRPr="00552ED2">
          <w:rPr>
            <w:rFonts w:ascii="Times New Roman" w:hAnsi="Times New Roman" w:cs="Times New Roman"/>
            <w:sz w:val="28"/>
            <w:szCs w:val="28"/>
          </w:rPr>
          <w:fldChar w:fldCharType="end"/>
        </w:r>
        <w:r w:rsidRPr="00552ED2">
          <w:rPr>
            <w:rFonts w:ascii="Times New Roman" w:hAnsi="Times New Roman" w:cs="Times New Roman"/>
            <w:sz w:val="28"/>
            <w:szCs w:val="28"/>
          </w:rPr>
          <w:t>—</w:t>
        </w:r>
      </w:p>
    </w:sdtContent>
  </w:sdt>
  <w:p w:rsidR="00552ED2" w:rsidRDefault="00552ED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097610"/>
      <w:docPartObj>
        <w:docPartGallery w:val="Page Numbers (Bottom of Page)"/>
        <w:docPartUnique/>
      </w:docPartObj>
    </w:sdtPr>
    <w:sdtEndPr>
      <w:rPr>
        <w:rFonts w:ascii="Times New Roman" w:hAnsi="Times New Roman" w:cs="Times New Roman"/>
        <w:sz w:val="28"/>
        <w:szCs w:val="28"/>
      </w:rPr>
    </w:sdtEndPr>
    <w:sdtContent>
      <w:p w:rsidR="00552ED2" w:rsidRPr="00552ED2" w:rsidRDefault="00552ED2">
        <w:pPr>
          <w:pStyle w:val="a4"/>
          <w:jc w:val="right"/>
          <w:rPr>
            <w:rFonts w:ascii="Times New Roman" w:hAnsi="Times New Roman" w:cs="Times New Roman"/>
            <w:sz w:val="28"/>
            <w:szCs w:val="28"/>
          </w:rPr>
        </w:pPr>
        <w:r w:rsidRPr="00552ED2">
          <w:rPr>
            <w:rFonts w:ascii="Times New Roman" w:hAnsi="Times New Roman" w:cs="Times New Roman"/>
            <w:sz w:val="28"/>
            <w:szCs w:val="28"/>
          </w:rPr>
          <w:t>—</w:t>
        </w:r>
        <w:r w:rsidRPr="00552ED2">
          <w:rPr>
            <w:rFonts w:ascii="Times New Roman" w:hAnsi="Times New Roman" w:cs="Times New Roman"/>
            <w:sz w:val="28"/>
            <w:szCs w:val="28"/>
          </w:rPr>
          <w:fldChar w:fldCharType="begin"/>
        </w:r>
        <w:r w:rsidRPr="00552ED2">
          <w:rPr>
            <w:rFonts w:ascii="Times New Roman" w:hAnsi="Times New Roman" w:cs="Times New Roman"/>
            <w:sz w:val="28"/>
            <w:szCs w:val="28"/>
          </w:rPr>
          <w:instrText>PAGE   \* MERGEFORMAT</w:instrText>
        </w:r>
        <w:r w:rsidRPr="00552ED2">
          <w:rPr>
            <w:rFonts w:ascii="Times New Roman" w:hAnsi="Times New Roman" w:cs="Times New Roman"/>
            <w:sz w:val="28"/>
            <w:szCs w:val="28"/>
          </w:rPr>
          <w:fldChar w:fldCharType="separate"/>
        </w:r>
        <w:r w:rsidRPr="00552ED2">
          <w:rPr>
            <w:rFonts w:ascii="Times New Roman" w:hAnsi="Times New Roman" w:cs="Times New Roman"/>
            <w:noProof/>
            <w:sz w:val="28"/>
            <w:szCs w:val="28"/>
            <w:lang w:val="zh-CN"/>
          </w:rPr>
          <w:t>13</w:t>
        </w:r>
        <w:r w:rsidRPr="00552ED2">
          <w:rPr>
            <w:rFonts w:ascii="Times New Roman" w:hAnsi="Times New Roman" w:cs="Times New Roman"/>
            <w:sz w:val="28"/>
            <w:szCs w:val="28"/>
          </w:rPr>
          <w:fldChar w:fldCharType="end"/>
        </w:r>
        <w:r w:rsidRPr="00552ED2">
          <w:rPr>
            <w:rFonts w:ascii="Times New Roman" w:hAnsi="Times New Roman" w:cs="Times New Roman"/>
            <w:sz w:val="28"/>
            <w:szCs w:val="28"/>
          </w:rPr>
          <w:t>—</w:t>
        </w:r>
      </w:p>
    </w:sdtContent>
  </w:sdt>
  <w:p w:rsidR="00552ED2" w:rsidRDefault="00552ED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086822"/>
      <w:docPartObj>
        <w:docPartGallery w:val="Page Numbers (Bottom of Page)"/>
        <w:docPartUnique/>
      </w:docPartObj>
    </w:sdtPr>
    <w:sdtEndPr>
      <w:rPr>
        <w:rFonts w:ascii="Times New Roman" w:hAnsi="Times New Roman" w:cs="Times New Roman"/>
        <w:sz w:val="28"/>
        <w:szCs w:val="28"/>
      </w:rPr>
    </w:sdtEndPr>
    <w:sdtContent>
      <w:p w:rsidR="00552ED2" w:rsidRPr="00552ED2" w:rsidRDefault="00552ED2">
        <w:pPr>
          <w:pStyle w:val="a4"/>
          <w:rPr>
            <w:rFonts w:ascii="Times New Roman" w:hAnsi="Times New Roman" w:cs="Times New Roman"/>
            <w:sz w:val="28"/>
            <w:szCs w:val="28"/>
          </w:rPr>
        </w:pPr>
        <w:r w:rsidRPr="00552ED2">
          <w:rPr>
            <w:rFonts w:ascii="Times New Roman" w:hAnsi="Times New Roman" w:cs="Times New Roman"/>
            <w:sz w:val="28"/>
            <w:szCs w:val="28"/>
          </w:rPr>
          <w:t>—</w:t>
        </w:r>
        <w:r w:rsidRPr="00552ED2">
          <w:rPr>
            <w:rFonts w:ascii="Times New Roman" w:hAnsi="Times New Roman" w:cs="Times New Roman"/>
            <w:sz w:val="28"/>
            <w:szCs w:val="28"/>
          </w:rPr>
          <w:fldChar w:fldCharType="begin"/>
        </w:r>
        <w:r w:rsidRPr="00552ED2">
          <w:rPr>
            <w:rFonts w:ascii="Times New Roman" w:hAnsi="Times New Roman" w:cs="Times New Roman"/>
            <w:sz w:val="28"/>
            <w:szCs w:val="28"/>
          </w:rPr>
          <w:instrText>PAGE   \* MERGEFORMAT</w:instrText>
        </w:r>
        <w:r w:rsidRPr="00552ED2">
          <w:rPr>
            <w:rFonts w:ascii="Times New Roman" w:hAnsi="Times New Roman" w:cs="Times New Roman"/>
            <w:sz w:val="28"/>
            <w:szCs w:val="28"/>
          </w:rPr>
          <w:fldChar w:fldCharType="separate"/>
        </w:r>
        <w:r w:rsidRPr="00552ED2">
          <w:rPr>
            <w:rFonts w:ascii="Times New Roman" w:hAnsi="Times New Roman" w:cs="Times New Roman"/>
            <w:noProof/>
            <w:sz w:val="28"/>
            <w:szCs w:val="28"/>
            <w:lang w:val="zh-CN"/>
          </w:rPr>
          <w:t>14</w:t>
        </w:r>
        <w:r w:rsidRPr="00552ED2">
          <w:rPr>
            <w:rFonts w:ascii="Times New Roman" w:hAnsi="Times New Roman" w:cs="Times New Roman"/>
            <w:sz w:val="28"/>
            <w:szCs w:val="28"/>
          </w:rPr>
          <w:fldChar w:fldCharType="end"/>
        </w:r>
        <w:r w:rsidRPr="00552ED2">
          <w:rPr>
            <w:rFonts w:ascii="Times New Roman" w:hAnsi="Times New Roman" w:cs="Times New Roman"/>
            <w:sz w:val="28"/>
            <w:szCs w:val="28"/>
          </w:rPr>
          <w:t>—</w:t>
        </w:r>
      </w:p>
    </w:sdtContent>
  </w:sdt>
  <w:p w:rsidR="00E24535" w:rsidRPr="001F44D9" w:rsidRDefault="00E24535" w:rsidP="00552ED2">
    <w:pPr>
      <w:pStyle w:val="a4"/>
      <w:ind w:firstLineChars="200" w:firstLine="560"/>
      <w:rPr>
        <w:rFonts w:ascii="Times New Roman" w:hAnsi="Times New Roman" w:cs="Times New Roman"/>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073665"/>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52EC0" w:rsidP="001F44D9">
        <w:pPr>
          <w:pStyle w:val="a4"/>
          <w:wordWrap w:val="0"/>
          <w:jc w:val="right"/>
          <w:rPr>
            <w:rFonts w:ascii="Times New Roman" w:hAnsi="Times New Roman" w:cs="Times New Roman"/>
            <w:sz w:val="28"/>
            <w:szCs w:val="28"/>
          </w:rPr>
        </w:pP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646" w:rsidRDefault="004F3646" w:rsidP="002D2105">
      <w:r>
        <w:separator/>
      </w:r>
    </w:p>
  </w:footnote>
  <w:footnote w:type="continuationSeparator" w:id="0">
    <w:p w:rsidR="004F3646" w:rsidRDefault="004F3646" w:rsidP="002D21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47A3B"/>
    <w:rsid w:val="000133BA"/>
    <w:rsid w:val="00016CDC"/>
    <w:rsid w:val="00030B15"/>
    <w:rsid w:val="00032809"/>
    <w:rsid w:val="00047A3B"/>
    <w:rsid w:val="0007068D"/>
    <w:rsid w:val="00086706"/>
    <w:rsid w:val="000D6A64"/>
    <w:rsid w:val="000E3BC9"/>
    <w:rsid w:val="000E40F2"/>
    <w:rsid w:val="00134325"/>
    <w:rsid w:val="0014608B"/>
    <w:rsid w:val="00152EC0"/>
    <w:rsid w:val="00174B4D"/>
    <w:rsid w:val="00180691"/>
    <w:rsid w:val="00192A77"/>
    <w:rsid w:val="001A15AC"/>
    <w:rsid w:val="001A4D7B"/>
    <w:rsid w:val="001A6802"/>
    <w:rsid w:val="001B2074"/>
    <w:rsid w:val="001C4193"/>
    <w:rsid w:val="001C6C10"/>
    <w:rsid w:val="001F44D9"/>
    <w:rsid w:val="00216360"/>
    <w:rsid w:val="00221B66"/>
    <w:rsid w:val="00227D3D"/>
    <w:rsid w:val="00255631"/>
    <w:rsid w:val="00262F8B"/>
    <w:rsid w:val="00265CBA"/>
    <w:rsid w:val="002821EC"/>
    <w:rsid w:val="002A307E"/>
    <w:rsid w:val="002D2105"/>
    <w:rsid w:val="002D45F3"/>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C5FBC"/>
    <w:rsid w:val="004F3646"/>
    <w:rsid w:val="00521703"/>
    <w:rsid w:val="0053500C"/>
    <w:rsid w:val="00540F53"/>
    <w:rsid w:val="00552ED2"/>
    <w:rsid w:val="005A02CB"/>
    <w:rsid w:val="005C23A3"/>
    <w:rsid w:val="005C43DF"/>
    <w:rsid w:val="005E0E1F"/>
    <w:rsid w:val="00661207"/>
    <w:rsid w:val="00677423"/>
    <w:rsid w:val="00680E17"/>
    <w:rsid w:val="00692C13"/>
    <w:rsid w:val="006A36AC"/>
    <w:rsid w:val="006C5CAD"/>
    <w:rsid w:val="006C767F"/>
    <w:rsid w:val="006E512D"/>
    <w:rsid w:val="0073066D"/>
    <w:rsid w:val="00745D45"/>
    <w:rsid w:val="007471C9"/>
    <w:rsid w:val="00786028"/>
    <w:rsid w:val="007D2BC8"/>
    <w:rsid w:val="007F1A60"/>
    <w:rsid w:val="00804651"/>
    <w:rsid w:val="0085406F"/>
    <w:rsid w:val="0086691F"/>
    <w:rsid w:val="00885C5E"/>
    <w:rsid w:val="00886BF3"/>
    <w:rsid w:val="008A57A9"/>
    <w:rsid w:val="008E0ED3"/>
    <w:rsid w:val="008F004B"/>
    <w:rsid w:val="008F44B5"/>
    <w:rsid w:val="00900508"/>
    <w:rsid w:val="009106E6"/>
    <w:rsid w:val="009D20DF"/>
    <w:rsid w:val="009E6909"/>
    <w:rsid w:val="009F1418"/>
    <w:rsid w:val="00A11FC3"/>
    <w:rsid w:val="00A43E49"/>
    <w:rsid w:val="00A64785"/>
    <w:rsid w:val="00A75BB9"/>
    <w:rsid w:val="00A915EA"/>
    <w:rsid w:val="00AA5679"/>
    <w:rsid w:val="00AE0D34"/>
    <w:rsid w:val="00AF2D96"/>
    <w:rsid w:val="00B647F4"/>
    <w:rsid w:val="00B774AC"/>
    <w:rsid w:val="00BA70CC"/>
    <w:rsid w:val="00BC341D"/>
    <w:rsid w:val="00BF7B90"/>
    <w:rsid w:val="00C143EB"/>
    <w:rsid w:val="00C30E21"/>
    <w:rsid w:val="00CC443F"/>
    <w:rsid w:val="00D12D05"/>
    <w:rsid w:val="00D27289"/>
    <w:rsid w:val="00D778B9"/>
    <w:rsid w:val="00D8347C"/>
    <w:rsid w:val="00D9127E"/>
    <w:rsid w:val="00DC3209"/>
    <w:rsid w:val="00DD0D46"/>
    <w:rsid w:val="00DD29A6"/>
    <w:rsid w:val="00DF07D8"/>
    <w:rsid w:val="00DF234B"/>
    <w:rsid w:val="00E04624"/>
    <w:rsid w:val="00E24535"/>
    <w:rsid w:val="00E34E53"/>
    <w:rsid w:val="00E47A39"/>
    <w:rsid w:val="00E546B9"/>
    <w:rsid w:val="00E85A0E"/>
    <w:rsid w:val="00EC396D"/>
    <w:rsid w:val="00EF0F70"/>
    <w:rsid w:val="00F10BD3"/>
    <w:rsid w:val="00F52ABD"/>
    <w:rsid w:val="00F7508A"/>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15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FAA0F-279F-4BC8-AFEA-9CA5A44DD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6</TotalTime>
  <Pages>1</Pages>
  <Words>913</Words>
  <Characters>5210</Characters>
  <Application>Microsoft Office Word</Application>
  <DocSecurity>0</DocSecurity>
  <Lines>43</Lines>
  <Paragraphs>12</Paragraphs>
  <ScaleCrop>false</ScaleCrop>
  <Company>SYSU</Company>
  <LinksUpToDate>false</LinksUpToDate>
  <CharactersWithSpaces>6111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4</cp:revision>
  <cp:lastPrinted>2016-10-24T07:10:00Z</cp:lastPrinted>
  <dcterms:created xsi:type="dcterms:W3CDTF">2017-01-18T07:12:00Z</dcterms:created>
  <dcterms:modified xsi:type="dcterms:W3CDTF">2017-01-22T02:35:00Z</dcterms:modified>
</cp:coreProperties>
</file>