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4A4" w:rsidRDefault="005344A4">
      <w:pPr>
        <w:adjustRightInd w:val="0"/>
        <w:snapToGrid w:val="0"/>
        <w:spacing w:line="540" w:lineRule="atLeast"/>
        <w:rPr>
          <w:rFonts w:eastAsia="黑体"/>
        </w:rPr>
      </w:pPr>
    </w:p>
    <w:p w:rsidR="005344A4" w:rsidRDefault="005344A4">
      <w:pPr>
        <w:adjustRightInd w:val="0"/>
        <w:snapToGrid w:val="0"/>
        <w:spacing w:line="540" w:lineRule="atLeast"/>
        <w:rPr>
          <w:rFonts w:eastAsia="黑体"/>
        </w:rPr>
      </w:pPr>
    </w:p>
    <w:p w:rsidR="005344A4" w:rsidRDefault="005344A4">
      <w:pPr>
        <w:adjustRightInd w:val="0"/>
        <w:snapToGrid w:val="0"/>
        <w:spacing w:line="540" w:lineRule="atLeast"/>
        <w:rPr>
          <w:rFonts w:eastAsia="黑体"/>
        </w:rPr>
      </w:pPr>
    </w:p>
    <w:p w:rsidR="005344A4" w:rsidRDefault="005344A4">
      <w:pPr>
        <w:adjustRightInd w:val="0"/>
        <w:snapToGrid w:val="0"/>
        <w:spacing w:line="540" w:lineRule="atLeast"/>
        <w:rPr>
          <w:rFonts w:eastAsia="黑体"/>
        </w:rPr>
      </w:pPr>
    </w:p>
    <w:p w:rsidR="005344A4" w:rsidRDefault="005344A4">
      <w:pPr>
        <w:adjustRightInd w:val="0"/>
        <w:snapToGrid w:val="0"/>
        <w:spacing w:line="540" w:lineRule="atLeast"/>
        <w:rPr>
          <w:rFonts w:eastAsia="黑体"/>
        </w:rPr>
      </w:pPr>
    </w:p>
    <w:p w:rsidR="005344A4" w:rsidRDefault="005344A4">
      <w:pPr>
        <w:adjustRightInd w:val="0"/>
        <w:snapToGrid w:val="0"/>
        <w:spacing w:line="540" w:lineRule="atLeast"/>
        <w:rPr>
          <w:rFonts w:eastAsia="黑体"/>
        </w:rPr>
      </w:pPr>
    </w:p>
    <w:p w:rsidR="005344A4" w:rsidRDefault="005344A4">
      <w:pPr>
        <w:adjustRightInd w:val="0"/>
        <w:snapToGrid w:val="0"/>
        <w:spacing w:line="540" w:lineRule="atLeast"/>
        <w:rPr>
          <w:rFonts w:eastAsia="黑体"/>
        </w:rPr>
      </w:pPr>
    </w:p>
    <w:p w:rsidR="005344A4" w:rsidRDefault="005344A4">
      <w:pPr>
        <w:adjustRightInd w:val="0"/>
        <w:snapToGrid w:val="0"/>
        <w:spacing w:line="540" w:lineRule="atLeast"/>
        <w:rPr>
          <w:rFonts w:eastAsia="黑体"/>
        </w:rPr>
      </w:pPr>
    </w:p>
    <w:p w:rsidR="005344A4" w:rsidRDefault="007C01F7">
      <w:pPr>
        <w:adjustRightInd w:val="0"/>
        <w:snapToGrid w:val="0"/>
        <w:spacing w:line="540" w:lineRule="atLeast"/>
        <w:jc w:val="center"/>
      </w:pPr>
      <w:r>
        <w:t>中大</w:t>
      </w:r>
      <w:r w:rsidR="0019012C">
        <w:rPr>
          <w:rFonts w:hint="eastAsia"/>
        </w:rPr>
        <w:t>科研</w:t>
      </w:r>
      <w:r>
        <w:t>〔</w:t>
      </w:r>
      <w:r w:rsidR="0019012C">
        <w:t>201</w:t>
      </w:r>
      <w:r w:rsidR="0019012C">
        <w:rPr>
          <w:rFonts w:hint="eastAsia"/>
        </w:rPr>
        <w:t>7</w:t>
      </w:r>
      <w:r>
        <w:t>〕</w:t>
      </w:r>
      <w:r w:rsidR="0019012C">
        <w:rPr>
          <w:rFonts w:hint="eastAsia"/>
        </w:rPr>
        <w:t>8</w:t>
      </w:r>
      <w:r>
        <w:t>号</w:t>
      </w:r>
    </w:p>
    <w:p w:rsidR="005344A4" w:rsidRDefault="005344A4">
      <w:pPr>
        <w:adjustRightInd w:val="0"/>
        <w:snapToGrid w:val="0"/>
        <w:spacing w:line="540" w:lineRule="atLeast"/>
        <w:rPr>
          <w:rFonts w:eastAsia="黑体"/>
        </w:rPr>
      </w:pPr>
    </w:p>
    <w:p w:rsidR="005344A4" w:rsidRDefault="007C01F7">
      <w:pPr>
        <w:adjustRightInd w:val="0"/>
        <w:snapToGrid w:val="0"/>
        <w:spacing w:line="540" w:lineRule="atLeast"/>
        <w:rPr>
          <w:rFonts w:eastAsia="黑体"/>
        </w:rPr>
      </w:pPr>
      <w:r>
        <w:rPr>
          <w:rFonts w:eastAsia="黑体"/>
          <w:noProof/>
        </w:rPr>
        <mc:AlternateContent>
          <mc:Choice Requires="wps">
            <w:drawing>
              <wp:anchor distT="0" distB="0" distL="114300" distR="114300" simplePos="0" relativeHeight="251681792" behindDoc="0" locked="0" layoutInCell="1" allowOverlap="1">
                <wp:simplePos x="0" y="0"/>
                <wp:positionH relativeFrom="page">
                  <wp:posOffset>1008380</wp:posOffset>
                </wp:positionH>
                <wp:positionV relativeFrom="page">
                  <wp:posOffset>2520315</wp:posOffset>
                </wp:positionV>
                <wp:extent cx="5544185" cy="864235"/>
                <wp:effectExtent l="0" t="0" r="0" b="1270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000" cy="864000"/>
                        </a:xfrm>
                        <a:prstGeom prst="rect">
                          <a:avLst/>
                        </a:prstGeom>
                        <a:noFill/>
                        <a:ln w="9525">
                          <a:noFill/>
                          <a:miter lim="800000"/>
                        </a:ln>
                      </wps:spPr>
                      <wps:txbx>
                        <w:txbxContent>
                          <w:p w:rsidR="005344A4" w:rsidRDefault="007C01F7">
                            <w:pPr>
                              <w:adjustRightInd w:val="0"/>
                              <w:snapToGrid w:val="0"/>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5344A4" w:rsidRDefault="005344A4"/>
                        </w:txbxContent>
                      </wps:txbx>
                      <wps:bodyPr rot="0" vert="horz" wrap="square" lIns="0" tIns="0" rIns="0" bIns="0" anchor="ctr" anchorCtr="0">
                        <a:noAutofit/>
                      </wps:bodyPr>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79.4pt;margin-top:198.45pt;height:68.05pt;width:436.55pt;mso-position-horizontal-relative:page;mso-position-vertical-relative:page;z-index:251681792;v-text-anchor:middle;mso-width-relative:page;mso-height-relative:page;" filled="f" stroked="f" coordsize="21600,21600" o:gfxdata="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L+dCG2gAAAAwBAAAPAAAAAAAAAAEAIAAAACIAAABkcnMvZG93&#10;bnJldi54bWxQSwECFAAUAAAACACHTuJAtQ2sIf4BAADPAwAADgAAAAAAAAABACAAAAApAQAAZHJz&#10;L2Uyb0RvYy54bWxQSwUGAAAAAAYABgBZAQAAmQUAAAAA&#10;">
                <v:fill on="f" focussize="0,0"/>
                <v:stroke on="f" miterlimit="8" joinstyle="miter"/>
                <v:imagedata o:title=""/>
                <o:lock v:ext="edit" aspectratio="f"/>
                <v:textbox inset="0mm,0mm,0mm,0mm">
                  <w:txbxContent>
                    <w:p>
                      <w:pPr>
                        <w:adjustRightInd w:val="0"/>
                        <w:snapToGrid w:val="0"/>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txbxContent>
                </v:textbox>
              </v:shape>
            </w:pict>
          </mc:Fallback>
        </mc:AlternateContent>
      </w:r>
      <w:r>
        <w:rPr>
          <w:rFonts w:eastAsia="黑体"/>
          <w:noProof/>
        </w:rPr>
        <mc:AlternateContent>
          <mc:Choice Requires="wps">
            <w:drawing>
              <wp:anchor distT="0" distB="0" distL="114300" distR="114300" simplePos="0" relativeHeight="251682816" behindDoc="0" locked="0" layoutInCell="1" allowOverlap="1">
                <wp:simplePos x="0" y="0"/>
                <wp:positionH relativeFrom="page">
                  <wp:posOffset>1008380</wp:posOffset>
                </wp:positionH>
                <wp:positionV relativeFrom="page">
                  <wp:posOffset>4536440</wp:posOffset>
                </wp:positionV>
                <wp:extent cx="5544185" cy="0"/>
                <wp:effectExtent l="0" t="0" r="19050" b="19050"/>
                <wp:wrapNone/>
                <wp:docPr id="1" name="直接连接符 1"/>
                <wp:cNvGraphicFramePr/>
                <a:graphic xmlns:a="http://schemas.openxmlformats.org/drawingml/2006/main">
                  <a:graphicData uri="http://schemas.microsoft.com/office/word/2010/wordprocessingShape">
                    <wps:wsp>
                      <wps:cNvCnPr/>
                      <wps:spPr>
                        <a:xfrm>
                          <a:off x="0" y="0"/>
                          <a:ext cx="55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79.4pt;margin-top:357.2pt;height:0pt;width:436.55pt;mso-position-horizontal-relative:page;mso-position-vertical-relative:page;z-index:251682816;mso-width-relative:page;mso-height-relative:page;" filled="f" stroked="t" coordsize="21600,21600" o:gfxdata="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mvZEPZAAAADAEAAA8AAAAAAAAAAQAgAAAAIgAAAGRycy9kb3ducmV2Lnht&#10;bFBLAQIUABQAAAAIAIdO4kClBr8nvwEAAE0DAAAOAAAAAAAAAAEAIAAAACgBAABkcnMvZTJvRG9j&#10;LnhtbFBLBQYAAAAABgAGAFkBAABZBQAAAAA=&#10;">
                <v:fill on="f" focussize="0,0"/>
                <v:stroke weight="1.5pt" color="#FF0000 [3204]" joinstyle="round"/>
                <v:imagedata o:title=""/>
                <o:lock v:ext="edit" aspectratio="f"/>
              </v:line>
            </w:pict>
          </mc:Fallback>
        </mc:AlternateContent>
      </w:r>
    </w:p>
    <w:p w:rsidR="0019012C" w:rsidRDefault="007C01F7">
      <w:pPr>
        <w:adjustRightInd w:val="0"/>
        <w:snapToGrid w:val="0"/>
        <w:spacing w:line="540" w:lineRule="atLeast"/>
        <w:jc w:val="center"/>
        <w:rPr>
          <w:rFonts w:eastAsia="方正小标宋简体" w:hint="eastAsia"/>
          <w:sz w:val="44"/>
        </w:rPr>
      </w:pPr>
      <w:r>
        <w:rPr>
          <w:rFonts w:eastAsia="方正小标宋简体"/>
          <w:sz w:val="44"/>
        </w:rPr>
        <w:t>中山大学关于</w:t>
      </w:r>
      <w:r>
        <w:rPr>
          <w:rFonts w:eastAsia="方正小标宋简体" w:hint="eastAsia"/>
          <w:sz w:val="44"/>
        </w:rPr>
        <w:t>印发《中山大学横向科研项目</w:t>
      </w:r>
    </w:p>
    <w:p w:rsidR="005344A4" w:rsidRDefault="007C01F7">
      <w:pPr>
        <w:adjustRightInd w:val="0"/>
        <w:snapToGrid w:val="0"/>
        <w:spacing w:line="540" w:lineRule="atLeast"/>
        <w:jc w:val="center"/>
        <w:rPr>
          <w:rFonts w:eastAsia="方正小标宋简体"/>
          <w:sz w:val="44"/>
        </w:rPr>
      </w:pPr>
      <w:r>
        <w:rPr>
          <w:rFonts w:eastAsia="方正小标宋简体" w:hint="eastAsia"/>
          <w:sz w:val="44"/>
        </w:rPr>
        <w:t>经费管理办法》</w:t>
      </w:r>
      <w:r>
        <w:rPr>
          <w:rFonts w:eastAsia="方正小标宋简体"/>
          <w:sz w:val="44"/>
        </w:rPr>
        <w:t>通知</w:t>
      </w:r>
    </w:p>
    <w:p w:rsidR="005344A4" w:rsidRDefault="005344A4">
      <w:pPr>
        <w:adjustRightInd w:val="0"/>
        <w:snapToGrid w:val="0"/>
        <w:spacing w:line="540" w:lineRule="atLeast"/>
      </w:pPr>
    </w:p>
    <w:p w:rsidR="005344A4" w:rsidRDefault="007C01F7">
      <w:pPr>
        <w:adjustRightInd w:val="0"/>
        <w:snapToGrid w:val="0"/>
        <w:spacing w:line="540" w:lineRule="atLeast"/>
      </w:pPr>
      <w:r>
        <w:t>校机关各部、处、室，各学院、直属系，各直属单位，各附属医院（单位），产业集团，各有关科研机构：</w:t>
      </w:r>
    </w:p>
    <w:p w:rsidR="005344A4" w:rsidRDefault="007C01F7">
      <w:pPr>
        <w:adjustRightInd w:val="0"/>
        <w:snapToGrid w:val="0"/>
        <w:spacing w:line="540" w:lineRule="atLeast"/>
        <w:ind w:firstLineChars="200" w:firstLine="624"/>
      </w:pPr>
      <w:r>
        <w:rPr>
          <w:rFonts w:hint="eastAsia"/>
        </w:rPr>
        <w:t>为进一步加强横向科研项目管理，根据有关规定，结合学校实际情况，学校制定了《中山大学横向科研项目经费管理办法》。本办法已于</w:t>
      </w:r>
      <w:r>
        <w:rPr>
          <w:rFonts w:hint="eastAsia"/>
        </w:rPr>
        <w:t>201</w:t>
      </w:r>
      <w:r>
        <w:rPr>
          <w:rFonts w:hint="eastAsia"/>
        </w:rPr>
        <w:t>6</w:t>
      </w:r>
      <w:r>
        <w:rPr>
          <w:rFonts w:hint="eastAsia"/>
        </w:rPr>
        <w:t>年第</w:t>
      </w:r>
      <w:r>
        <w:rPr>
          <w:rFonts w:hint="eastAsia"/>
        </w:rPr>
        <w:t>27</w:t>
      </w:r>
      <w:r>
        <w:rPr>
          <w:rFonts w:hint="eastAsia"/>
        </w:rPr>
        <w:t>次校党委常委会审议通过，现予以印发，请遵照执行。</w:t>
      </w:r>
    </w:p>
    <w:p w:rsidR="005344A4" w:rsidRDefault="007C01F7">
      <w:pPr>
        <w:adjustRightInd w:val="0"/>
        <w:snapToGrid w:val="0"/>
        <w:spacing w:line="540" w:lineRule="atLeast"/>
        <w:ind w:rightChars="577" w:right="1799"/>
        <w:jc w:val="right"/>
      </w:pPr>
      <w:r>
        <w:t>中山大学</w:t>
      </w:r>
    </w:p>
    <w:p w:rsidR="005344A4" w:rsidRDefault="0019012C">
      <w:pPr>
        <w:adjustRightInd w:val="0"/>
        <w:snapToGrid w:val="0"/>
        <w:spacing w:line="540" w:lineRule="atLeast"/>
        <w:ind w:rightChars="390" w:right="1216"/>
        <w:jc w:val="right"/>
      </w:pPr>
      <w:r>
        <w:t>20</w:t>
      </w:r>
      <w:r>
        <w:rPr>
          <w:rFonts w:hint="eastAsia"/>
        </w:rPr>
        <w:t>17</w:t>
      </w:r>
      <w:r w:rsidR="007C01F7">
        <w:t>年</w:t>
      </w:r>
      <w:r>
        <w:rPr>
          <w:rFonts w:hint="eastAsia"/>
        </w:rPr>
        <w:t>1</w:t>
      </w:r>
      <w:r w:rsidR="007C01F7">
        <w:t>月</w:t>
      </w:r>
      <w:r>
        <w:rPr>
          <w:rFonts w:hint="eastAsia"/>
        </w:rPr>
        <w:t>20</w:t>
      </w:r>
      <w:r w:rsidR="007C01F7">
        <w:t>日</w:t>
      </w:r>
    </w:p>
    <w:p w:rsidR="005344A4" w:rsidRDefault="007C01F7">
      <w:pPr>
        <w:pStyle w:val="1"/>
        <w:adjustRightInd w:val="0"/>
        <w:snapToGrid w:val="0"/>
        <w:spacing w:before="0" w:after="0" w:line="540" w:lineRule="exact"/>
        <w:jc w:val="center"/>
        <w:rPr>
          <w:rFonts w:eastAsia="方正小标宋简体"/>
          <w:b w:val="0"/>
          <w:color w:val="000000" w:themeColor="text1"/>
        </w:rPr>
      </w:pPr>
      <w:bookmarkStart w:id="0" w:name="_Toc398735813"/>
      <w:r>
        <w:rPr>
          <w:rFonts w:eastAsia="方正小标宋简体"/>
          <w:b w:val="0"/>
          <w:color w:val="000000" w:themeColor="text1"/>
        </w:rPr>
        <w:lastRenderedPageBreak/>
        <w:t>中山大学横向科研项目经费管理办法</w:t>
      </w:r>
    </w:p>
    <w:bookmarkEnd w:id="0"/>
    <w:p w:rsidR="005344A4" w:rsidRDefault="005344A4">
      <w:pPr>
        <w:adjustRightInd w:val="0"/>
        <w:snapToGrid w:val="0"/>
        <w:spacing w:line="540" w:lineRule="exact"/>
        <w:jc w:val="center"/>
        <w:rPr>
          <w:rFonts w:eastAsia="黑体"/>
          <w:color w:val="000000" w:themeColor="text1"/>
          <w:szCs w:val="32"/>
        </w:rPr>
      </w:pPr>
    </w:p>
    <w:p w:rsidR="005344A4" w:rsidRDefault="007C01F7">
      <w:pPr>
        <w:adjustRightInd w:val="0"/>
        <w:snapToGrid w:val="0"/>
        <w:spacing w:line="540" w:lineRule="exact"/>
        <w:jc w:val="center"/>
        <w:rPr>
          <w:rFonts w:eastAsia="黑体"/>
          <w:color w:val="000000" w:themeColor="text1"/>
          <w:szCs w:val="32"/>
        </w:rPr>
      </w:pPr>
      <w:r>
        <w:rPr>
          <w:rFonts w:eastAsia="黑体"/>
          <w:color w:val="000000" w:themeColor="text1"/>
          <w:szCs w:val="32"/>
        </w:rPr>
        <w:t>第一章</w:t>
      </w:r>
      <w:r>
        <w:rPr>
          <w:rFonts w:eastAsia="黑体" w:hint="eastAsia"/>
          <w:color w:val="000000" w:themeColor="text1"/>
          <w:szCs w:val="32"/>
        </w:rPr>
        <w:t xml:space="preserve">  </w:t>
      </w:r>
      <w:r>
        <w:rPr>
          <w:rFonts w:eastAsia="黑体"/>
          <w:color w:val="000000" w:themeColor="text1"/>
          <w:szCs w:val="32"/>
        </w:rPr>
        <w:t>总则</w:t>
      </w:r>
    </w:p>
    <w:p w:rsidR="005344A4" w:rsidRDefault="005344A4">
      <w:pPr>
        <w:adjustRightInd w:val="0"/>
        <w:snapToGrid w:val="0"/>
        <w:spacing w:line="540" w:lineRule="exact"/>
        <w:jc w:val="center"/>
        <w:rPr>
          <w:rFonts w:eastAsia="黑体"/>
          <w:color w:val="000000" w:themeColor="text1"/>
          <w:szCs w:val="32"/>
        </w:rPr>
      </w:pPr>
    </w:p>
    <w:p w:rsidR="005344A4" w:rsidRDefault="007C01F7" w:rsidP="0019012C">
      <w:pPr>
        <w:adjustRightInd w:val="0"/>
        <w:snapToGrid w:val="0"/>
        <w:spacing w:line="540" w:lineRule="exact"/>
        <w:ind w:firstLineChars="200" w:firstLine="626"/>
        <w:rPr>
          <w:color w:val="000000" w:themeColor="text1"/>
          <w:szCs w:val="32"/>
        </w:rPr>
      </w:pPr>
      <w:r>
        <w:rPr>
          <w:b/>
          <w:color w:val="000000" w:themeColor="text1"/>
          <w:szCs w:val="32"/>
        </w:rPr>
        <w:t>第一条</w:t>
      </w:r>
      <w:r>
        <w:rPr>
          <w:rFonts w:hint="eastAsia"/>
          <w:b/>
          <w:color w:val="000000" w:themeColor="text1"/>
          <w:szCs w:val="32"/>
        </w:rPr>
        <w:t xml:space="preserve">  </w:t>
      </w:r>
      <w:r>
        <w:rPr>
          <w:color w:val="000000" w:themeColor="text1"/>
          <w:szCs w:val="32"/>
        </w:rPr>
        <w:t>为了加强我校横向科研项目经费规范化管理，提高科研经费使用效益，根据</w:t>
      </w:r>
      <w:r>
        <w:rPr>
          <w:rFonts w:hint="eastAsia"/>
          <w:color w:val="000000" w:themeColor="text1"/>
          <w:szCs w:val="32"/>
        </w:rPr>
        <w:t>《关于进一步完善中央财政科研项目资金管理等政策的若干意见》（中办发〔</w:t>
      </w:r>
      <w:r>
        <w:rPr>
          <w:rFonts w:hint="eastAsia"/>
          <w:color w:val="000000" w:themeColor="text1"/>
          <w:szCs w:val="32"/>
        </w:rPr>
        <w:t>2016</w:t>
      </w:r>
      <w:r>
        <w:rPr>
          <w:rFonts w:hint="eastAsia"/>
          <w:color w:val="000000" w:themeColor="text1"/>
          <w:szCs w:val="32"/>
        </w:rPr>
        <w:t>〕</w:t>
      </w:r>
      <w:r>
        <w:rPr>
          <w:rFonts w:hint="eastAsia"/>
          <w:color w:val="000000" w:themeColor="text1"/>
          <w:szCs w:val="32"/>
        </w:rPr>
        <w:t>50</w:t>
      </w:r>
      <w:r>
        <w:rPr>
          <w:rFonts w:hint="eastAsia"/>
          <w:color w:val="000000" w:themeColor="text1"/>
          <w:szCs w:val="32"/>
        </w:rPr>
        <w:t>号）、</w:t>
      </w:r>
      <w:r>
        <w:rPr>
          <w:color w:val="000000" w:themeColor="text1"/>
          <w:szCs w:val="32"/>
        </w:rPr>
        <w:t>《国务院关于改进加强中央财政科研项目和资金管理的若干意见》（国发〔</w:t>
      </w:r>
      <w:r>
        <w:rPr>
          <w:color w:val="000000" w:themeColor="text1"/>
          <w:szCs w:val="32"/>
        </w:rPr>
        <w:t>2014</w:t>
      </w:r>
      <w:r>
        <w:rPr>
          <w:color w:val="000000" w:themeColor="text1"/>
          <w:szCs w:val="32"/>
        </w:rPr>
        <w:t>〕</w:t>
      </w:r>
      <w:r>
        <w:rPr>
          <w:color w:val="000000" w:themeColor="text1"/>
          <w:szCs w:val="32"/>
        </w:rPr>
        <w:t>11</w:t>
      </w:r>
      <w:r>
        <w:rPr>
          <w:color w:val="000000" w:themeColor="text1"/>
          <w:szCs w:val="32"/>
        </w:rPr>
        <w:t>号）等文件精神，结合我校实际，制定本办法。</w:t>
      </w:r>
    </w:p>
    <w:p w:rsidR="005344A4" w:rsidRDefault="007C01F7" w:rsidP="0019012C">
      <w:pPr>
        <w:adjustRightInd w:val="0"/>
        <w:snapToGrid w:val="0"/>
        <w:spacing w:line="540" w:lineRule="exact"/>
        <w:ind w:firstLineChars="200" w:firstLine="626"/>
        <w:rPr>
          <w:color w:val="000000" w:themeColor="text1"/>
          <w:szCs w:val="32"/>
        </w:rPr>
      </w:pPr>
      <w:r>
        <w:rPr>
          <w:b/>
          <w:color w:val="000000" w:themeColor="text1"/>
          <w:szCs w:val="32"/>
        </w:rPr>
        <w:t>第二条</w:t>
      </w:r>
      <w:r>
        <w:rPr>
          <w:rFonts w:hint="eastAsia"/>
          <w:b/>
          <w:color w:val="000000" w:themeColor="text1"/>
          <w:szCs w:val="32"/>
        </w:rPr>
        <w:t xml:space="preserve">  </w:t>
      </w:r>
      <w:r>
        <w:rPr>
          <w:rFonts w:hint="eastAsia"/>
          <w:color w:val="000000" w:themeColor="text1"/>
          <w:szCs w:val="32"/>
        </w:rPr>
        <w:t>本办法所指横向科研项目经费是通过技术开发、技术咨询、技术服务、委托研究等方式从行政机关、企事业单位、社会团体或个人（以下简称“委托方”）获得的合同性科研项目经费。横向科研项目按委托方类别不同划分为行政事业委托项目（</w:t>
      </w:r>
      <w:r>
        <w:rPr>
          <w:rFonts w:hint="eastAsia"/>
          <w:color w:val="000000" w:themeColor="text1"/>
          <w:szCs w:val="32"/>
        </w:rPr>
        <w:t>I</w:t>
      </w:r>
      <w:r>
        <w:rPr>
          <w:rFonts w:hint="eastAsia"/>
          <w:color w:val="000000" w:themeColor="text1"/>
          <w:szCs w:val="32"/>
        </w:rPr>
        <w:t>类）和企业委托项目（</w:t>
      </w:r>
      <w:r>
        <w:rPr>
          <w:rFonts w:hint="eastAsia"/>
          <w:color w:val="000000" w:themeColor="text1"/>
          <w:szCs w:val="32"/>
        </w:rPr>
        <w:t>II</w:t>
      </w:r>
      <w:r>
        <w:rPr>
          <w:rFonts w:hint="eastAsia"/>
          <w:color w:val="000000" w:themeColor="text1"/>
          <w:szCs w:val="32"/>
        </w:rPr>
        <w:t>类），</w:t>
      </w:r>
      <w:r>
        <w:rPr>
          <w:rFonts w:hint="eastAsia"/>
          <w:color w:val="000000" w:themeColor="text1"/>
          <w:szCs w:val="32"/>
        </w:rPr>
        <w:t>I</w:t>
      </w:r>
      <w:r>
        <w:rPr>
          <w:rFonts w:hint="eastAsia"/>
          <w:color w:val="000000" w:themeColor="text1"/>
          <w:szCs w:val="32"/>
        </w:rPr>
        <w:t>类的委托方为行政机关或事业单位，</w:t>
      </w:r>
      <w:r>
        <w:rPr>
          <w:rFonts w:hint="eastAsia"/>
          <w:color w:val="000000" w:themeColor="text1"/>
          <w:szCs w:val="32"/>
        </w:rPr>
        <w:t>II</w:t>
      </w:r>
      <w:r>
        <w:rPr>
          <w:rFonts w:hint="eastAsia"/>
          <w:color w:val="000000" w:themeColor="text1"/>
          <w:szCs w:val="32"/>
        </w:rPr>
        <w:t>类的委托方为企业或其它机构。</w:t>
      </w:r>
    </w:p>
    <w:p w:rsidR="005344A4" w:rsidRDefault="007C01F7" w:rsidP="0019012C">
      <w:pPr>
        <w:adjustRightInd w:val="0"/>
        <w:snapToGrid w:val="0"/>
        <w:spacing w:line="540" w:lineRule="exact"/>
        <w:ind w:firstLineChars="200" w:firstLine="624"/>
        <w:rPr>
          <w:color w:val="000000" w:themeColor="text1"/>
          <w:szCs w:val="32"/>
        </w:rPr>
      </w:pPr>
      <w:r>
        <w:rPr>
          <w:rFonts w:hint="eastAsia"/>
          <w:color w:val="000000" w:themeColor="text1"/>
          <w:szCs w:val="32"/>
        </w:rPr>
        <w:t>横向科研项目的经费使用范围，由科研管理部门根据经费来源性质以及合同约定进行认定和管理。</w:t>
      </w:r>
    </w:p>
    <w:p w:rsidR="005344A4" w:rsidRDefault="007C01F7" w:rsidP="0019012C">
      <w:pPr>
        <w:adjustRightInd w:val="0"/>
        <w:snapToGrid w:val="0"/>
        <w:spacing w:line="540" w:lineRule="exact"/>
        <w:ind w:firstLineChars="200" w:firstLine="626"/>
        <w:rPr>
          <w:color w:val="000000" w:themeColor="text1"/>
          <w:szCs w:val="32"/>
        </w:rPr>
      </w:pPr>
      <w:r>
        <w:rPr>
          <w:rFonts w:hint="eastAsia"/>
          <w:b/>
          <w:color w:val="000000" w:themeColor="text1"/>
          <w:szCs w:val="32"/>
        </w:rPr>
        <w:t>第三条</w:t>
      </w:r>
      <w:r>
        <w:rPr>
          <w:rFonts w:hint="eastAsia"/>
          <w:b/>
          <w:color w:val="000000" w:themeColor="text1"/>
          <w:szCs w:val="32"/>
        </w:rPr>
        <w:t xml:space="preserve"> </w:t>
      </w:r>
      <w:r>
        <w:rPr>
          <w:rFonts w:hint="eastAsia"/>
          <w:color w:val="000000" w:themeColor="text1"/>
          <w:szCs w:val="32"/>
        </w:rPr>
        <w:t xml:space="preserve"> </w:t>
      </w:r>
      <w:r>
        <w:rPr>
          <w:rFonts w:hint="eastAsia"/>
          <w:color w:val="000000" w:themeColor="text1"/>
          <w:szCs w:val="32"/>
        </w:rPr>
        <w:t>本办法适用范围为学校各学院、直属系</w:t>
      </w:r>
      <w:r>
        <w:rPr>
          <w:rFonts w:hint="eastAsia"/>
          <w:color w:val="000000" w:themeColor="text1"/>
          <w:kern w:val="0"/>
          <w:szCs w:val="32"/>
        </w:rPr>
        <w:t>、直属单位以及有关科研机构</w:t>
      </w:r>
      <w:r>
        <w:rPr>
          <w:rFonts w:hint="eastAsia"/>
          <w:color w:val="000000" w:themeColor="text1"/>
          <w:szCs w:val="32"/>
        </w:rPr>
        <w:t>（以下简称“</w:t>
      </w:r>
      <w:r>
        <w:rPr>
          <w:color w:val="000000" w:themeColor="text1"/>
          <w:szCs w:val="32"/>
        </w:rPr>
        <w:t>院系</w:t>
      </w:r>
      <w:r>
        <w:rPr>
          <w:rFonts w:hint="eastAsia"/>
          <w:color w:val="000000" w:themeColor="text1"/>
          <w:szCs w:val="32"/>
        </w:rPr>
        <w:t>”）。</w:t>
      </w:r>
    </w:p>
    <w:p w:rsidR="005344A4" w:rsidRDefault="007C01F7" w:rsidP="0019012C">
      <w:pPr>
        <w:adjustRightInd w:val="0"/>
        <w:snapToGrid w:val="0"/>
        <w:spacing w:line="540" w:lineRule="exact"/>
        <w:ind w:firstLineChars="200" w:firstLine="626"/>
        <w:rPr>
          <w:color w:val="000000" w:themeColor="text1"/>
          <w:szCs w:val="32"/>
        </w:rPr>
      </w:pPr>
      <w:r>
        <w:rPr>
          <w:b/>
          <w:color w:val="000000" w:themeColor="text1"/>
          <w:szCs w:val="32"/>
        </w:rPr>
        <w:t>第</w:t>
      </w:r>
      <w:r>
        <w:rPr>
          <w:rFonts w:hint="eastAsia"/>
          <w:b/>
          <w:color w:val="000000" w:themeColor="text1"/>
          <w:szCs w:val="32"/>
        </w:rPr>
        <w:t>四</w:t>
      </w:r>
      <w:r>
        <w:rPr>
          <w:b/>
          <w:color w:val="000000" w:themeColor="text1"/>
          <w:szCs w:val="32"/>
        </w:rPr>
        <w:t>条</w:t>
      </w:r>
      <w:r>
        <w:rPr>
          <w:rFonts w:hint="eastAsia"/>
          <w:b/>
          <w:color w:val="000000" w:themeColor="text1"/>
          <w:szCs w:val="32"/>
        </w:rPr>
        <w:t xml:space="preserve">  </w:t>
      </w:r>
      <w:r>
        <w:rPr>
          <w:color w:val="000000" w:themeColor="text1"/>
          <w:szCs w:val="32"/>
        </w:rPr>
        <w:t>凡以中山大学名义取得的各类横向科研项目经费，不论其资金来源渠道，均为学校收入，必须拨入学校基本存款账户，纳入学校财务统一立项管理，集中核算，专款专用；任何单位和个人无权截留、挪用，严禁设立</w:t>
      </w:r>
      <w:r>
        <w:rPr>
          <w:rFonts w:hint="eastAsia"/>
          <w:color w:val="000000" w:themeColor="text1"/>
          <w:szCs w:val="32"/>
        </w:rPr>
        <w:t>“</w:t>
      </w:r>
      <w:r>
        <w:rPr>
          <w:color w:val="000000" w:themeColor="text1"/>
          <w:szCs w:val="32"/>
        </w:rPr>
        <w:t>小金库</w:t>
      </w:r>
      <w:r>
        <w:rPr>
          <w:rFonts w:hint="eastAsia"/>
          <w:color w:val="000000" w:themeColor="text1"/>
          <w:szCs w:val="32"/>
        </w:rPr>
        <w:t>”</w:t>
      </w:r>
      <w:r>
        <w:rPr>
          <w:color w:val="000000" w:themeColor="text1"/>
          <w:szCs w:val="32"/>
        </w:rPr>
        <w:t>。</w:t>
      </w:r>
    </w:p>
    <w:p w:rsidR="005344A4" w:rsidRDefault="005344A4" w:rsidP="0019012C">
      <w:pPr>
        <w:adjustRightInd w:val="0"/>
        <w:snapToGrid w:val="0"/>
        <w:spacing w:line="540" w:lineRule="exact"/>
        <w:ind w:firstLineChars="200" w:firstLine="624"/>
        <w:rPr>
          <w:color w:val="000000" w:themeColor="text1"/>
          <w:szCs w:val="32"/>
        </w:rPr>
      </w:pPr>
    </w:p>
    <w:p w:rsidR="005344A4" w:rsidRDefault="007C01F7">
      <w:pPr>
        <w:adjustRightInd w:val="0"/>
        <w:snapToGrid w:val="0"/>
        <w:spacing w:line="540" w:lineRule="exact"/>
        <w:jc w:val="center"/>
        <w:rPr>
          <w:rFonts w:eastAsia="黑体"/>
          <w:color w:val="000000" w:themeColor="text1"/>
          <w:szCs w:val="32"/>
        </w:rPr>
      </w:pPr>
      <w:r>
        <w:rPr>
          <w:rFonts w:eastAsia="黑体"/>
          <w:color w:val="000000" w:themeColor="text1"/>
          <w:szCs w:val="32"/>
        </w:rPr>
        <w:t>第二章</w:t>
      </w:r>
      <w:r>
        <w:rPr>
          <w:rFonts w:eastAsia="黑体" w:hint="eastAsia"/>
          <w:color w:val="000000" w:themeColor="text1"/>
          <w:szCs w:val="32"/>
        </w:rPr>
        <w:t xml:space="preserve">  </w:t>
      </w:r>
      <w:r>
        <w:rPr>
          <w:rFonts w:eastAsia="黑体"/>
          <w:color w:val="000000" w:themeColor="text1"/>
          <w:szCs w:val="32"/>
        </w:rPr>
        <w:t>管理职责与权限</w:t>
      </w:r>
    </w:p>
    <w:p w:rsidR="005344A4" w:rsidRDefault="005344A4">
      <w:pPr>
        <w:adjustRightInd w:val="0"/>
        <w:snapToGrid w:val="0"/>
        <w:spacing w:line="540" w:lineRule="exact"/>
        <w:jc w:val="center"/>
        <w:rPr>
          <w:rFonts w:eastAsia="黑体"/>
          <w:color w:val="000000" w:themeColor="text1"/>
          <w:szCs w:val="32"/>
        </w:rPr>
      </w:pPr>
    </w:p>
    <w:p w:rsidR="005344A4" w:rsidRDefault="007C01F7" w:rsidP="0019012C">
      <w:pPr>
        <w:adjustRightInd w:val="0"/>
        <w:snapToGrid w:val="0"/>
        <w:spacing w:line="540" w:lineRule="exact"/>
        <w:ind w:firstLineChars="198" w:firstLine="620"/>
        <w:rPr>
          <w:color w:val="000000" w:themeColor="text1"/>
          <w:szCs w:val="32"/>
        </w:rPr>
      </w:pPr>
      <w:r>
        <w:rPr>
          <w:b/>
          <w:color w:val="000000" w:themeColor="text1"/>
          <w:szCs w:val="32"/>
        </w:rPr>
        <w:t>第</w:t>
      </w:r>
      <w:r>
        <w:rPr>
          <w:rFonts w:hint="eastAsia"/>
          <w:b/>
          <w:color w:val="000000" w:themeColor="text1"/>
          <w:szCs w:val="32"/>
        </w:rPr>
        <w:t>五</w:t>
      </w:r>
      <w:r>
        <w:rPr>
          <w:b/>
          <w:color w:val="000000" w:themeColor="text1"/>
          <w:szCs w:val="32"/>
        </w:rPr>
        <w:t>条</w:t>
      </w:r>
      <w:r>
        <w:rPr>
          <w:rFonts w:hint="eastAsia"/>
          <w:b/>
          <w:color w:val="000000" w:themeColor="text1"/>
          <w:szCs w:val="32"/>
        </w:rPr>
        <w:t xml:space="preserve">  </w:t>
      </w:r>
      <w:r>
        <w:rPr>
          <w:color w:val="000000" w:themeColor="text1"/>
          <w:szCs w:val="32"/>
        </w:rPr>
        <w:t>学校实行</w:t>
      </w:r>
      <w:r>
        <w:rPr>
          <w:rFonts w:hint="eastAsia"/>
          <w:color w:val="000000" w:themeColor="text1"/>
          <w:szCs w:val="32"/>
        </w:rPr>
        <w:t>“</w:t>
      </w:r>
      <w:r>
        <w:rPr>
          <w:color w:val="000000" w:themeColor="text1"/>
          <w:szCs w:val="32"/>
        </w:rPr>
        <w:t>统一领导、分级管理、责任到人</w:t>
      </w:r>
      <w:r>
        <w:rPr>
          <w:rFonts w:hint="eastAsia"/>
          <w:color w:val="000000" w:themeColor="text1"/>
          <w:szCs w:val="32"/>
        </w:rPr>
        <w:t>”</w:t>
      </w:r>
      <w:r>
        <w:rPr>
          <w:color w:val="000000" w:themeColor="text1"/>
          <w:szCs w:val="32"/>
        </w:rPr>
        <w:t>的科研经费管理体制。</w:t>
      </w:r>
    </w:p>
    <w:p w:rsidR="005344A4" w:rsidRDefault="007C01F7" w:rsidP="0019012C">
      <w:pPr>
        <w:adjustRightInd w:val="0"/>
        <w:snapToGrid w:val="0"/>
        <w:spacing w:line="540" w:lineRule="exact"/>
        <w:ind w:firstLineChars="200" w:firstLine="624"/>
        <w:rPr>
          <w:color w:val="000000" w:themeColor="text1"/>
          <w:szCs w:val="32"/>
        </w:rPr>
      </w:pPr>
      <w:r>
        <w:rPr>
          <w:color w:val="000000" w:themeColor="text1"/>
          <w:szCs w:val="32"/>
        </w:rPr>
        <w:t>（一）学校法人对学校科研经费管理承担领导责任，分管财务和科研的副校长在各自职务权责范围内对学校科研经费管理负直接领导责任。</w:t>
      </w:r>
    </w:p>
    <w:p w:rsidR="005344A4" w:rsidRDefault="007C01F7" w:rsidP="0019012C">
      <w:pPr>
        <w:adjustRightInd w:val="0"/>
        <w:snapToGrid w:val="0"/>
        <w:spacing w:line="540" w:lineRule="exact"/>
        <w:ind w:firstLineChars="200" w:firstLine="624"/>
        <w:rPr>
          <w:color w:val="000000" w:themeColor="text1"/>
          <w:szCs w:val="32"/>
        </w:rPr>
      </w:pPr>
      <w:r>
        <w:rPr>
          <w:color w:val="000000" w:themeColor="text1"/>
          <w:szCs w:val="32"/>
        </w:rPr>
        <w:t>（二）科研管理部门负责科研项目管理和合同管理，负责对科研经费形成的知识产权等无形资产的管理，配合财务部门做好科研经费管理的有关工作。</w:t>
      </w:r>
    </w:p>
    <w:p w:rsidR="005344A4" w:rsidRDefault="007C01F7" w:rsidP="0019012C">
      <w:pPr>
        <w:adjustRightInd w:val="0"/>
        <w:snapToGrid w:val="0"/>
        <w:spacing w:line="540" w:lineRule="exact"/>
        <w:ind w:firstLineChars="187" w:firstLine="583"/>
        <w:rPr>
          <w:color w:val="000000" w:themeColor="text1"/>
          <w:szCs w:val="32"/>
        </w:rPr>
      </w:pPr>
      <w:r>
        <w:rPr>
          <w:color w:val="000000" w:themeColor="text1"/>
          <w:szCs w:val="32"/>
        </w:rPr>
        <w:t>（三）财务部门负责科研经费的财务管理和会计核算，监督、指导项目负责人严格依照项目预算和合同约定以及相关财经法规使用经费。</w:t>
      </w:r>
    </w:p>
    <w:p w:rsidR="005344A4" w:rsidRDefault="007C01F7" w:rsidP="0019012C">
      <w:pPr>
        <w:adjustRightInd w:val="0"/>
        <w:snapToGrid w:val="0"/>
        <w:spacing w:line="540" w:lineRule="exact"/>
        <w:ind w:firstLineChars="187" w:firstLine="583"/>
        <w:rPr>
          <w:color w:val="000000" w:themeColor="text1"/>
          <w:szCs w:val="32"/>
        </w:rPr>
      </w:pPr>
      <w:r>
        <w:rPr>
          <w:color w:val="000000" w:themeColor="text1"/>
          <w:szCs w:val="32"/>
        </w:rPr>
        <w:t>（四）审计部门负责对科研经费管理和使用进行定期或不定期审计，加强对科研经费收支的审计监督，切实防止弄虚作假、截留、挪用、挤占科研经费等违反财经纪律的行为。</w:t>
      </w:r>
    </w:p>
    <w:p w:rsidR="005344A4" w:rsidRDefault="007C01F7" w:rsidP="0019012C">
      <w:pPr>
        <w:adjustRightInd w:val="0"/>
        <w:snapToGrid w:val="0"/>
        <w:spacing w:line="540" w:lineRule="exact"/>
        <w:ind w:firstLineChars="187" w:firstLine="583"/>
        <w:rPr>
          <w:color w:val="000000" w:themeColor="text1"/>
          <w:szCs w:val="32"/>
        </w:rPr>
      </w:pPr>
      <w:r>
        <w:rPr>
          <w:color w:val="000000" w:themeColor="text1"/>
          <w:szCs w:val="32"/>
        </w:rPr>
        <w:t>（五）</w:t>
      </w:r>
      <w:r>
        <w:rPr>
          <w:rFonts w:hint="eastAsia"/>
          <w:color w:val="000000" w:themeColor="text1"/>
          <w:szCs w:val="32"/>
        </w:rPr>
        <w:t>院系</w:t>
      </w:r>
      <w:r>
        <w:rPr>
          <w:color w:val="000000" w:themeColor="text1"/>
          <w:szCs w:val="32"/>
        </w:rPr>
        <w:t>是科研活动的基层管理单位，对本单位科研经费使用承担监管责任。</w:t>
      </w:r>
    </w:p>
    <w:p w:rsidR="005344A4" w:rsidRDefault="007C01F7" w:rsidP="0019012C">
      <w:pPr>
        <w:adjustRightInd w:val="0"/>
        <w:snapToGrid w:val="0"/>
        <w:spacing w:line="540" w:lineRule="exact"/>
        <w:ind w:firstLineChars="187" w:firstLine="583"/>
        <w:rPr>
          <w:color w:val="000000" w:themeColor="text1"/>
          <w:szCs w:val="32"/>
        </w:rPr>
      </w:pPr>
      <w:r>
        <w:rPr>
          <w:color w:val="000000" w:themeColor="text1"/>
          <w:szCs w:val="32"/>
        </w:rPr>
        <w:t>（六）项目负责人负直接责任，负责依法、据实编制项目预算和决算，按照预算和合同要求使用经费，接受上级和学校相关部门的监督检查。对经费使用的合规性、真实性和有效性承担</w:t>
      </w:r>
      <w:r>
        <w:rPr>
          <w:rFonts w:hint="eastAsia"/>
          <w:color w:val="000000" w:themeColor="text1"/>
          <w:szCs w:val="32"/>
        </w:rPr>
        <w:t>行政、</w:t>
      </w:r>
      <w:r>
        <w:rPr>
          <w:color w:val="000000" w:themeColor="text1"/>
          <w:szCs w:val="32"/>
        </w:rPr>
        <w:t>经济和法律责任。</w:t>
      </w:r>
    </w:p>
    <w:p w:rsidR="005344A4" w:rsidRDefault="005344A4" w:rsidP="0019012C">
      <w:pPr>
        <w:adjustRightInd w:val="0"/>
        <w:snapToGrid w:val="0"/>
        <w:spacing w:line="540" w:lineRule="exact"/>
        <w:ind w:firstLineChars="187" w:firstLine="583"/>
        <w:rPr>
          <w:color w:val="000000" w:themeColor="text1"/>
          <w:szCs w:val="32"/>
        </w:rPr>
      </w:pPr>
    </w:p>
    <w:p w:rsidR="005344A4" w:rsidRDefault="007C01F7">
      <w:pPr>
        <w:adjustRightInd w:val="0"/>
        <w:snapToGrid w:val="0"/>
        <w:spacing w:line="540" w:lineRule="exact"/>
        <w:jc w:val="center"/>
        <w:rPr>
          <w:rFonts w:eastAsia="黑体"/>
          <w:color w:val="000000" w:themeColor="text1"/>
          <w:szCs w:val="32"/>
        </w:rPr>
      </w:pPr>
      <w:r>
        <w:rPr>
          <w:rFonts w:eastAsia="黑体"/>
          <w:color w:val="000000" w:themeColor="text1"/>
          <w:szCs w:val="32"/>
        </w:rPr>
        <w:t>第三章</w:t>
      </w:r>
      <w:r>
        <w:rPr>
          <w:rFonts w:eastAsia="黑体" w:hint="eastAsia"/>
          <w:color w:val="000000" w:themeColor="text1"/>
          <w:szCs w:val="32"/>
        </w:rPr>
        <w:t xml:space="preserve">  </w:t>
      </w:r>
      <w:r>
        <w:rPr>
          <w:rFonts w:eastAsia="黑体"/>
          <w:color w:val="000000" w:themeColor="text1"/>
          <w:szCs w:val="32"/>
        </w:rPr>
        <w:t>合同签订及立项、入账管理</w:t>
      </w:r>
    </w:p>
    <w:p w:rsidR="005344A4" w:rsidRDefault="005344A4">
      <w:pPr>
        <w:adjustRightInd w:val="0"/>
        <w:snapToGrid w:val="0"/>
        <w:spacing w:line="540" w:lineRule="exact"/>
        <w:jc w:val="center"/>
        <w:rPr>
          <w:rFonts w:eastAsia="黑体"/>
          <w:color w:val="000000" w:themeColor="text1"/>
          <w:szCs w:val="32"/>
        </w:rPr>
      </w:pPr>
    </w:p>
    <w:p w:rsidR="005344A4" w:rsidRDefault="007C01F7" w:rsidP="0019012C">
      <w:pPr>
        <w:adjustRightInd w:val="0"/>
        <w:snapToGrid w:val="0"/>
        <w:spacing w:line="540" w:lineRule="exact"/>
        <w:ind w:firstLineChars="200" w:firstLine="626"/>
        <w:rPr>
          <w:color w:val="000000" w:themeColor="text1"/>
          <w:szCs w:val="32"/>
        </w:rPr>
      </w:pPr>
      <w:r>
        <w:rPr>
          <w:b/>
          <w:color w:val="000000" w:themeColor="text1"/>
          <w:szCs w:val="32"/>
        </w:rPr>
        <w:t>第</w:t>
      </w:r>
      <w:r>
        <w:rPr>
          <w:rFonts w:hint="eastAsia"/>
          <w:b/>
          <w:color w:val="000000" w:themeColor="text1"/>
          <w:szCs w:val="32"/>
        </w:rPr>
        <w:t>六</w:t>
      </w:r>
      <w:r>
        <w:rPr>
          <w:b/>
          <w:color w:val="000000" w:themeColor="text1"/>
          <w:szCs w:val="32"/>
        </w:rPr>
        <w:t>条</w:t>
      </w:r>
      <w:r>
        <w:rPr>
          <w:rFonts w:hint="eastAsia"/>
          <w:b/>
          <w:color w:val="000000" w:themeColor="text1"/>
          <w:szCs w:val="32"/>
        </w:rPr>
        <w:t xml:space="preserve">  </w:t>
      </w:r>
      <w:r>
        <w:rPr>
          <w:color w:val="000000" w:themeColor="text1"/>
          <w:szCs w:val="32"/>
        </w:rPr>
        <w:t>横向科研</w:t>
      </w:r>
      <w:r>
        <w:rPr>
          <w:rFonts w:hint="eastAsia"/>
          <w:color w:val="000000" w:themeColor="text1"/>
          <w:szCs w:val="32"/>
        </w:rPr>
        <w:t>项目</w:t>
      </w:r>
      <w:r>
        <w:rPr>
          <w:color w:val="000000" w:themeColor="text1"/>
          <w:szCs w:val="32"/>
        </w:rPr>
        <w:t>合同是学校和</w:t>
      </w:r>
      <w:r>
        <w:rPr>
          <w:rFonts w:hint="eastAsia"/>
          <w:color w:val="000000" w:themeColor="text1"/>
          <w:szCs w:val="32"/>
        </w:rPr>
        <w:t>委托方按平等自愿、协商一致的原则签署、明确约定双方</w:t>
      </w:r>
      <w:r>
        <w:rPr>
          <w:color w:val="000000" w:themeColor="text1"/>
          <w:szCs w:val="32"/>
        </w:rPr>
        <w:t>权利义务的</w:t>
      </w:r>
      <w:r>
        <w:rPr>
          <w:rFonts w:hint="eastAsia"/>
          <w:color w:val="000000" w:themeColor="text1"/>
          <w:szCs w:val="32"/>
        </w:rPr>
        <w:t>协议</w:t>
      </w:r>
      <w:r>
        <w:rPr>
          <w:color w:val="000000" w:themeColor="text1"/>
          <w:szCs w:val="32"/>
        </w:rPr>
        <w:t>，</w:t>
      </w:r>
      <w:r>
        <w:rPr>
          <w:rFonts w:hint="eastAsia"/>
          <w:color w:val="000000" w:themeColor="text1"/>
          <w:szCs w:val="32"/>
        </w:rPr>
        <w:t>是横向科研项目的立项依据，应按照学校横向科研项目管理的相关规定审核后，由科研管理部门代表学校签署</w:t>
      </w:r>
      <w:r>
        <w:rPr>
          <w:color w:val="000000" w:themeColor="text1"/>
          <w:szCs w:val="32"/>
        </w:rPr>
        <w:t>合同。</w:t>
      </w:r>
    </w:p>
    <w:p w:rsidR="005344A4" w:rsidRDefault="007C01F7" w:rsidP="0019012C">
      <w:pPr>
        <w:adjustRightInd w:val="0"/>
        <w:snapToGrid w:val="0"/>
        <w:spacing w:line="540" w:lineRule="exact"/>
        <w:ind w:firstLineChars="196" w:firstLine="614"/>
        <w:rPr>
          <w:color w:val="000000" w:themeColor="text1"/>
          <w:szCs w:val="32"/>
        </w:rPr>
      </w:pPr>
      <w:r>
        <w:rPr>
          <w:b/>
          <w:color w:val="000000" w:themeColor="text1"/>
          <w:szCs w:val="32"/>
        </w:rPr>
        <w:t>第</w:t>
      </w:r>
      <w:r>
        <w:rPr>
          <w:rFonts w:hint="eastAsia"/>
          <w:b/>
          <w:color w:val="000000" w:themeColor="text1"/>
          <w:szCs w:val="32"/>
        </w:rPr>
        <w:t>七</w:t>
      </w:r>
      <w:r>
        <w:rPr>
          <w:b/>
          <w:color w:val="000000" w:themeColor="text1"/>
          <w:szCs w:val="32"/>
        </w:rPr>
        <w:t>条</w:t>
      </w:r>
      <w:r>
        <w:rPr>
          <w:rFonts w:hint="eastAsia"/>
          <w:b/>
          <w:color w:val="000000" w:themeColor="text1"/>
          <w:szCs w:val="32"/>
        </w:rPr>
        <w:t xml:space="preserve">  </w:t>
      </w:r>
      <w:r>
        <w:rPr>
          <w:color w:val="000000" w:themeColor="text1"/>
          <w:szCs w:val="32"/>
        </w:rPr>
        <w:t>横向科研</w:t>
      </w:r>
      <w:r>
        <w:rPr>
          <w:rFonts w:hint="eastAsia"/>
          <w:color w:val="000000" w:themeColor="text1"/>
          <w:szCs w:val="32"/>
        </w:rPr>
        <w:t>项目</w:t>
      </w:r>
      <w:r>
        <w:rPr>
          <w:color w:val="000000" w:themeColor="text1"/>
          <w:szCs w:val="32"/>
        </w:rPr>
        <w:t>经费按项目进行管理。项目负责人查询经费实际到账情况后，</w:t>
      </w:r>
      <w:r>
        <w:rPr>
          <w:rFonts w:hint="eastAsia"/>
          <w:color w:val="000000" w:themeColor="text1"/>
          <w:szCs w:val="32"/>
        </w:rPr>
        <w:t>按照</w:t>
      </w:r>
      <w:r>
        <w:rPr>
          <w:color w:val="000000" w:themeColor="text1"/>
          <w:szCs w:val="32"/>
        </w:rPr>
        <w:t>横向科研</w:t>
      </w:r>
      <w:r>
        <w:rPr>
          <w:rFonts w:hint="eastAsia"/>
          <w:color w:val="000000" w:themeColor="text1"/>
          <w:szCs w:val="32"/>
        </w:rPr>
        <w:t>项目管理要求</w:t>
      </w:r>
      <w:r>
        <w:rPr>
          <w:color w:val="000000" w:themeColor="text1"/>
          <w:szCs w:val="32"/>
        </w:rPr>
        <w:t>到科研管理部门办理立项手续。</w:t>
      </w:r>
    </w:p>
    <w:p w:rsidR="005344A4" w:rsidRDefault="007C01F7" w:rsidP="0019012C">
      <w:pPr>
        <w:adjustRightInd w:val="0"/>
        <w:snapToGrid w:val="0"/>
        <w:spacing w:line="540" w:lineRule="exact"/>
        <w:ind w:firstLineChars="196" w:firstLine="614"/>
        <w:rPr>
          <w:color w:val="000000" w:themeColor="text1"/>
          <w:szCs w:val="32"/>
        </w:rPr>
      </w:pPr>
      <w:r>
        <w:rPr>
          <w:b/>
          <w:color w:val="000000" w:themeColor="text1"/>
          <w:szCs w:val="32"/>
        </w:rPr>
        <w:t>第</w:t>
      </w:r>
      <w:r>
        <w:rPr>
          <w:rFonts w:hint="eastAsia"/>
          <w:b/>
          <w:color w:val="000000" w:themeColor="text1"/>
          <w:szCs w:val="32"/>
        </w:rPr>
        <w:t>八</w:t>
      </w:r>
      <w:r>
        <w:rPr>
          <w:b/>
          <w:color w:val="000000" w:themeColor="text1"/>
          <w:szCs w:val="32"/>
        </w:rPr>
        <w:t>条</w:t>
      </w:r>
      <w:r>
        <w:rPr>
          <w:rFonts w:hint="eastAsia"/>
          <w:b/>
          <w:color w:val="000000" w:themeColor="text1"/>
          <w:szCs w:val="32"/>
        </w:rPr>
        <w:t xml:space="preserve">  </w:t>
      </w:r>
      <w:r>
        <w:rPr>
          <w:rFonts w:hint="eastAsia"/>
          <w:color w:val="000000" w:themeColor="text1"/>
          <w:kern w:val="0"/>
          <w:szCs w:val="32"/>
        </w:rPr>
        <w:t>横向科研</w:t>
      </w:r>
      <w:r>
        <w:rPr>
          <w:color w:val="000000" w:themeColor="text1"/>
          <w:szCs w:val="32"/>
        </w:rPr>
        <w:t>项目立项时，科研管理部门须开立经费本及进账单，在进账单上写明项目编号及名称、负责人、所属单位等并加盖科研经费审核章。</w:t>
      </w:r>
    </w:p>
    <w:p w:rsidR="005344A4" w:rsidRDefault="007C01F7" w:rsidP="0019012C">
      <w:pPr>
        <w:adjustRightInd w:val="0"/>
        <w:snapToGrid w:val="0"/>
        <w:spacing w:line="540" w:lineRule="exact"/>
        <w:ind w:firstLineChars="196" w:firstLine="614"/>
        <w:rPr>
          <w:color w:val="000000" w:themeColor="text1"/>
          <w:szCs w:val="32"/>
        </w:rPr>
      </w:pPr>
      <w:r>
        <w:rPr>
          <w:b/>
          <w:color w:val="000000" w:themeColor="text1"/>
          <w:szCs w:val="32"/>
        </w:rPr>
        <w:t>第</w:t>
      </w:r>
      <w:r>
        <w:rPr>
          <w:rFonts w:hint="eastAsia"/>
          <w:b/>
          <w:color w:val="000000" w:themeColor="text1"/>
          <w:szCs w:val="32"/>
        </w:rPr>
        <w:t>九</w:t>
      </w:r>
      <w:r>
        <w:rPr>
          <w:b/>
          <w:color w:val="000000" w:themeColor="text1"/>
          <w:szCs w:val="32"/>
        </w:rPr>
        <w:t>条</w:t>
      </w:r>
      <w:r>
        <w:rPr>
          <w:rFonts w:hint="eastAsia"/>
          <w:b/>
          <w:color w:val="000000" w:themeColor="text1"/>
          <w:szCs w:val="32"/>
        </w:rPr>
        <w:t xml:space="preserve">  </w:t>
      </w:r>
      <w:r>
        <w:rPr>
          <w:color w:val="000000" w:themeColor="text1"/>
          <w:szCs w:val="32"/>
        </w:rPr>
        <w:t>项目负责人持科研管理部门开立的经费本和进账单到财务部门办理项目的入账手续。</w:t>
      </w:r>
    </w:p>
    <w:p w:rsidR="005344A4" w:rsidRDefault="005344A4" w:rsidP="0019012C">
      <w:pPr>
        <w:adjustRightInd w:val="0"/>
        <w:snapToGrid w:val="0"/>
        <w:spacing w:line="540" w:lineRule="exact"/>
        <w:ind w:firstLineChars="196" w:firstLine="611"/>
        <w:rPr>
          <w:color w:val="000000" w:themeColor="text1"/>
          <w:szCs w:val="32"/>
        </w:rPr>
      </w:pPr>
    </w:p>
    <w:p w:rsidR="005344A4" w:rsidRDefault="007C01F7">
      <w:pPr>
        <w:adjustRightInd w:val="0"/>
        <w:snapToGrid w:val="0"/>
        <w:spacing w:line="540" w:lineRule="exact"/>
        <w:jc w:val="center"/>
        <w:rPr>
          <w:rFonts w:eastAsia="黑体"/>
          <w:color w:val="000000" w:themeColor="text1"/>
          <w:szCs w:val="32"/>
        </w:rPr>
      </w:pPr>
      <w:r>
        <w:rPr>
          <w:rFonts w:eastAsia="黑体"/>
          <w:color w:val="000000" w:themeColor="text1"/>
          <w:szCs w:val="32"/>
        </w:rPr>
        <w:t>第四章</w:t>
      </w:r>
      <w:r>
        <w:rPr>
          <w:rFonts w:eastAsia="黑体" w:hint="eastAsia"/>
          <w:color w:val="000000" w:themeColor="text1"/>
          <w:szCs w:val="32"/>
        </w:rPr>
        <w:t xml:space="preserve">  </w:t>
      </w:r>
      <w:r>
        <w:rPr>
          <w:rFonts w:eastAsia="黑体"/>
          <w:color w:val="000000" w:themeColor="text1"/>
          <w:szCs w:val="32"/>
        </w:rPr>
        <w:t>预算管理</w:t>
      </w:r>
    </w:p>
    <w:p w:rsidR="005344A4" w:rsidRDefault="005344A4">
      <w:pPr>
        <w:adjustRightInd w:val="0"/>
        <w:snapToGrid w:val="0"/>
        <w:spacing w:line="540" w:lineRule="exact"/>
        <w:jc w:val="center"/>
        <w:rPr>
          <w:rFonts w:eastAsia="黑体"/>
          <w:color w:val="000000" w:themeColor="text1"/>
          <w:szCs w:val="32"/>
        </w:rPr>
      </w:pPr>
    </w:p>
    <w:p w:rsidR="005344A4" w:rsidRDefault="007C01F7">
      <w:pPr>
        <w:adjustRightInd w:val="0"/>
        <w:snapToGrid w:val="0"/>
        <w:spacing w:line="540" w:lineRule="exact"/>
        <w:ind w:firstLine="561"/>
        <w:rPr>
          <w:color w:val="000000" w:themeColor="text1"/>
          <w:szCs w:val="32"/>
        </w:rPr>
      </w:pPr>
      <w:r>
        <w:rPr>
          <w:b/>
          <w:color w:val="000000" w:themeColor="text1"/>
          <w:szCs w:val="32"/>
        </w:rPr>
        <w:t>第</w:t>
      </w:r>
      <w:r>
        <w:rPr>
          <w:rFonts w:hint="eastAsia"/>
          <w:b/>
          <w:color w:val="000000" w:themeColor="text1"/>
          <w:szCs w:val="32"/>
        </w:rPr>
        <w:t>十</w:t>
      </w:r>
      <w:r>
        <w:rPr>
          <w:b/>
          <w:color w:val="000000" w:themeColor="text1"/>
          <w:szCs w:val="32"/>
        </w:rPr>
        <w:t>条</w:t>
      </w:r>
      <w:r>
        <w:rPr>
          <w:rFonts w:hint="eastAsia"/>
          <w:b/>
          <w:color w:val="000000" w:themeColor="text1"/>
          <w:szCs w:val="32"/>
        </w:rPr>
        <w:t xml:space="preserve">  </w:t>
      </w:r>
      <w:r>
        <w:rPr>
          <w:color w:val="000000" w:themeColor="text1"/>
          <w:szCs w:val="32"/>
        </w:rPr>
        <w:t>横向科研</w:t>
      </w:r>
      <w:r>
        <w:rPr>
          <w:rFonts w:hint="eastAsia"/>
          <w:color w:val="000000" w:themeColor="text1"/>
          <w:szCs w:val="32"/>
        </w:rPr>
        <w:t>项目</w:t>
      </w:r>
      <w:r>
        <w:rPr>
          <w:color w:val="000000" w:themeColor="text1"/>
          <w:szCs w:val="32"/>
        </w:rPr>
        <w:t>经费采用预算制进行管理。横向科研项目经费预算</w:t>
      </w:r>
      <w:r>
        <w:rPr>
          <w:rFonts w:hint="eastAsia"/>
          <w:color w:val="000000" w:themeColor="text1"/>
          <w:szCs w:val="32"/>
        </w:rPr>
        <w:t>在开题报告内列明</w:t>
      </w:r>
      <w:r>
        <w:rPr>
          <w:color w:val="000000" w:themeColor="text1"/>
          <w:szCs w:val="32"/>
        </w:rPr>
        <w:t>，按项目负责人申报、院系审核、科研管理部门审批三级程序进行管理。</w:t>
      </w:r>
    </w:p>
    <w:p w:rsidR="005344A4" w:rsidRDefault="007C01F7">
      <w:pPr>
        <w:adjustRightInd w:val="0"/>
        <w:snapToGrid w:val="0"/>
        <w:spacing w:line="540" w:lineRule="exact"/>
        <w:ind w:firstLine="561"/>
        <w:rPr>
          <w:color w:val="000000" w:themeColor="text1"/>
          <w:szCs w:val="32"/>
        </w:rPr>
      </w:pPr>
      <w:r>
        <w:rPr>
          <w:color w:val="000000" w:themeColor="text1"/>
          <w:szCs w:val="32"/>
        </w:rPr>
        <w:t>（一）由项目负责人</w:t>
      </w:r>
      <w:r>
        <w:rPr>
          <w:rFonts w:hint="eastAsia"/>
          <w:color w:val="000000" w:themeColor="text1"/>
          <w:szCs w:val="32"/>
        </w:rPr>
        <w:t>在开题报告内</w:t>
      </w:r>
      <w:r>
        <w:rPr>
          <w:color w:val="000000" w:themeColor="text1"/>
          <w:szCs w:val="32"/>
        </w:rPr>
        <w:t>编制预算</w:t>
      </w:r>
      <w:r>
        <w:rPr>
          <w:rFonts w:hint="eastAsia"/>
          <w:color w:val="000000" w:themeColor="text1"/>
          <w:szCs w:val="32"/>
        </w:rPr>
        <w:t>，提交学院审核</w:t>
      </w:r>
      <w:r>
        <w:rPr>
          <w:color w:val="000000" w:themeColor="text1"/>
          <w:szCs w:val="32"/>
        </w:rPr>
        <w:t>。</w:t>
      </w:r>
    </w:p>
    <w:p w:rsidR="005344A4" w:rsidRDefault="007C01F7">
      <w:pPr>
        <w:adjustRightInd w:val="0"/>
        <w:snapToGrid w:val="0"/>
        <w:spacing w:line="540" w:lineRule="exact"/>
        <w:ind w:firstLine="561"/>
        <w:rPr>
          <w:color w:val="000000" w:themeColor="text1"/>
          <w:szCs w:val="32"/>
        </w:rPr>
      </w:pPr>
      <w:r>
        <w:rPr>
          <w:color w:val="000000" w:themeColor="text1"/>
          <w:szCs w:val="32"/>
        </w:rPr>
        <w:t>（二）院系审核横向项目开题报告</w:t>
      </w:r>
      <w:r>
        <w:rPr>
          <w:rFonts w:hint="eastAsia"/>
          <w:color w:val="000000" w:themeColor="text1"/>
          <w:szCs w:val="32"/>
        </w:rPr>
        <w:t>及预算，签署意见并盖章</w:t>
      </w:r>
      <w:r>
        <w:rPr>
          <w:color w:val="000000" w:themeColor="text1"/>
          <w:szCs w:val="32"/>
        </w:rPr>
        <w:t>。</w:t>
      </w:r>
    </w:p>
    <w:p w:rsidR="005344A4" w:rsidRDefault="007C01F7">
      <w:pPr>
        <w:adjustRightInd w:val="0"/>
        <w:snapToGrid w:val="0"/>
        <w:spacing w:line="540" w:lineRule="exact"/>
        <w:ind w:firstLine="561"/>
        <w:rPr>
          <w:color w:val="000000" w:themeColor="text1"/>
          <w:szCs w:val="32"/>
        </w:rPr>
      </w:pPr>
      <w:r>
        <w:rPr>
          <w:color w:val="000000" w:themeColor="text1"/>
          <w:szCs w:val="32"/>
        </w:rPr>
        <w:lastRenderedPageBreak/>
        <w:t>（三）科研管理部门审批同意后，将预算信息对接到财务部门执行。</w:t>
      </w:r>
    </w:p>
    <w:p w:rsidR="005344A4" w:rsidRDefault="007C01F7">
      <w:pPr>
        <w:adjustRightInd w:val="0"/>
        <w:snapToGrid w:val="0"/>
        <w:spacing w:line="540" w:lineRule="exact"/>
        <w:ind w:firstLine="561"/>
        <w:rPr>
          <w:color w:val="000000" w:themeColor="text1"/>
          <w:szCs w:val="32"/>
        </w:rPr>
      </w:pPr>
      <w:r>
        <w:rPr>
          <w:b/>
          <w:color w:val="000000" w:themeColor="text1"/>
          <w:szCs w:val="32"/>
        </w:rPr>
        <w:t>第十</w:t>
      </w:r>
      <w:r>
        <w:rPr>
          <w:rFonts w:hint="eastAsia"/>
          <w:b/>
          <w:color w:val="000000" w:themeColor="text1"/>
          <w:szCs w:val="32"/>
        </w:rPr>
        <w:t>一</w:t>
      </w:r>
      <w:r>
        <w:rPr>
          <w:b/>
          <w:color w:val="000000" w:themeColor="text1"/>
          <w:szCs w:val="32"/>
        </w:rPr>
        <w:t>条</w:t>
      </w:r>
      <w:r>
        <w:rPr>
          <w:rFonts w:hint="eastAsia"/>
          <w:b/>
          <w:color w:val="000000" w:themeColor="text1"/>
          <w:szCs w:val="32"/>
        </w:rPr>
        <w:t xml:space="preserve">  </w:t>
      </w:r>
      <w:r>
        <w:rPr>
          <w:color w:val="000000" w:themeColor="text1"/>
          <w:szCs w:val="32"/>
        </w:rPr>
        <w:t>横向科研</w:t>
      </w:r>
      <w:r>
        <w:rPr>
          <w:rFonts w:hint="eastAsia"/>
          <w:color w:val="000000" w:themeColor="text1"/>
          <w:szCs w:val="32"/>
        </w:rPr>
        <w:t>项目经费预算由</w:t>
      </w:r>
      <w:r>
        <w:rPr>
          <w:color w:val="000000" w:themeColor="text1"/>
          <w:szCs w:val="32"/>
        </w:rPr>
        <w:t>科研业务费、设备购置及维护费、实验室改装费、劳务费</w:t>
      </w:r>
      <w:r>
        <w:rPr>
          <w:rFonts w:hint="eastAsia"/>
          <w:color w:val="000000" w:themeColor="text1"/>
          <w:szCs w:val="32"/>
        </w:rPr>
        <w:t>、</w:t>
      </w:r>
      <w:r>
        <w:rPr>
          <w:color w:val="000000" w:themeColor="text1"/>
          <w:szCs w:val="32"/>
        </w:rPr>
        <w:t>专家咨询费</w:t>
      </w:r>
      <w:r>
        <w:rPr>
          <w:rFonts w:hint="eastAsia"/>
          <w:color w:val="000000" w:themeColor="text1"/>
          <w:szCs w:val="32"/>
        </w:rPr>
        <w:t>、绩效支出、</w:t>
      </w:r>
      <w:r>
        <w:rPr>
          <w:color w:val="000000" w:themeColor="text1"/>
          <w:szCs w:val="32"/>
        </w:rPr>
        <w:t>外拨经费</w:t>
      </w:r>
      <w:r>
        <w:rPr>
          <w:rFonts w:hint="eastAsia"/>
          <w:color w:val="000000" w:themeColor="text1"/>
          <w:szCs w:val="32"/>
        </w:rPr>
        <w:t>、税费、</w:t>
      </w:r>
      <w:r>
        <w:rPr>
          <w:color w:val="000000" w:themeColor="text1"/>
          <w:szCs w:val="32"/>
        </w:rPr>
        <w:t>其他</w:t>
      </w:r>
      <w:r>
        <w:rPr>
          <w:rFonts w:hint="eastAsia"/>
          <w:color w:val="000000" w:themeColor="text1"/>
          <w:szCs w:val="32"/>
        </w:rPr>
        <w:t>、水电及房屋使用费、</w:t>
      </w:r>
      <w:r>
        <w:rPr>
          <w:color w:val="000000" w:themeColor="text1"/>
          <w:szCs w:val="32"/>
        </w:rPr>
        <w:t>管理费</w:t>
      </w:r>
      <w:r>
        <w:rPr>
          <w:rFonts w:hint="eastAsia"/>
          <w:color w:val="000000" w:themeColor="text1"/>
          <w:szCs w:val="32"/>
        </w:rPr>
        <w:t>等科目组成。具体开支范围如下：</w:t>
      </w:r>
    </w:p>
    <w:p w:rsidR="005344A4" w:rsidRDefault="007C01F7" w:rsidP="0019012C">
      <w:pPr>
        <w:adjustRightInd w:val="0"/>
        <w:snapToGrid w:val="0"/>
        <w:spacing w:line="540" w:lineRule="exact"/>
        <w:ind w:firstLineChars="200" w:firstLine="624"/>
        <w:rPr>
          <w:color w:val="000000" w:themeColor="text1"/>
          <w:szCs w:val="32"/>
        </w:rPr>
      </w:pPr>
      <w:r>
        <w:rPr>
          <w:rFonts w:hint="eastAsia"/>
          <w:color w:val="000000" w:themeColor="text1"/>
          <w:szCs w:val="32"/>
        </w:rPr>
        <w:t>（一）</w:t>
      </w:r>
      <w:r>
        <w:rPr>
          <w:color w:val="000000" w:themeColor="text1"/>
          <w:szCs w:val="32"/>
        </w:rPr>
        <w:t>科研业务费：包括材料费、测试化验加工费、燃料动力费、差旅费、会议费、国际合作与交流费</w:t>
      </w:r>
      <w:r>
        <w:rPr>
          <w:rFonts w:hint="eastAsia"/>
          <w:color w:val="000000" w:themeColor="text1"/>
          <w:szCs w:val="32"/>
        </w:rPr>
        <w:t>、</w:t>
      </w:r>
      <w:r>
        <w:rPr>
          <w:color w:val="000000" w:themeColor="text1"/>
          <w:szCs w:val="32"/>
        </w:rPr>
        <w:t>出版</w:t>
      </w:r>
      <w:r>
        <w:rPr>
          <w:color w:val="000000" w:themeColor="text1"/>
          <w:szCs w:val="32"/>
        </w:rPr>
        <w:t>/</w:t>
      </w:r>
      <w:r>
        <w:rPr>
          <w:color w:val="000000" w:themeColor="text1"/>
          <w:szCs w:val="32"/>
        </w:rPr>
        <w:t>文献</w:t>
      </w:r>
      <w:r>
        <w:rPr>
          <w:color w:val="000000" w:themeColor="text1"/>
          <w:szCs w:val="32"/>
        </w:rPr>
        <w:t>/</w:t>
      </w:r>
      <w:r>
        <w:rPr>
          <w:color w:val="000000" w:themeColor="text1"/>
          <w:szCs w:val="32"/>
        </w:rPr>
        <w:t>信息传播</w:t>
      </w:r>
      <w:r>
        <w:rPr>
          <w:color w:val="000000" w:themeColor="text1"/>
          <w:szCs w:val="32"/>
        </w:rPr>
        <w:t>/</w:t>
      </w:r>
      <w:r>
        <w:rPr>
          <w:color w:val="000000" w:themeColor="text1"/>
          <w:szCs w:val="32"/>
        </w:rPr>
        <w:t>知识产权事务费</w:t>
      </w:r>
      <w:r>
        <w:rPr>
          <w:rFonts w:hint="eastAsia"/>
          <w:color w:val="000000" w:themeColor="text1"/>
          <w:szCs w:val="32"/>
        </w:rPr>
        <w:t>、</w:t>
      </w:r>
      <w:r>
        <w:rPr>
          <w:color w:val="000000" w:themeColor="text1"/>
          <w:szCs w:val="32"/>
        </w:rPr>
        <w:t>图书资料费、数据采集费</w:t>
      </w:r>
      <w:r>
        <w:rPr>
          <w:rFonts w:hint="eastAsia"/>
          <w:color w:val="000000" w:themeColor="text1"/>
          <w:szCs w:val="32"/>
        </w:rPr>
        <w:t>等</w:t>
      </w:r>
      <w:r>
        <w:rPr>
          <w:color w:val="000000" w:themeColor="text1"/>
          <w:szCs w:val="32"/>
        </w:rPr>
        <w:t>。</w:t>
      </w:r>
    </w:p>
    <w:p w:rsidR="005344A4" w:rsidRDefault="007C01F7" w:rsidP="0019012C">
      <w:pPr>
        <w:adjustRightInd w:val="0"/>
        <w:snapToGrid w:val="0"/>
        <w:spacing w:line="540" w:lineRule="exact"/>
        <w:ind w:firstLineChars="200" w:firstLine="624"/>
        <w:rPr>
          <w:color w:val="000000" w:themeColor="text1"/>
          <w:szCs w:val="32"/>
        </w:rPr>
      </w:pPr>
      <w:r>
        <w:rPr>
          <w:rFonts w:hint="eastAsia"/>
          <w:color w:val="000000" w:themeColor="text1"/>
          <w:szCs w:val="32"/>
        </w:rPr>
        <w:t>（二）</w:t>
      </w:r>
      <w:r>
        <w:rPr>
          <w:color w:val="000000" w:themeColor="text1"/>
          <w:szCs w:val="32"/>
        </w:rPr>
        <w:t xml:space="preserve"> </w:t>
      </w:r>
      <w:r>
        <w:rPr>
          <w:color w:val="000000" w:themeColor="text1"/>
          <w:szCs w:val="32"/>
        </w:rPr>
        <w:t>设备购置及维护费：是指在项目实施过程中购置或试制仪器设备，对现有仪器设备进行修理或维护及租赁外单位仪器设备而发生的费用。设备的购置须按照学校国有资产管理的规定进行管理。</w:t>
      </w:r>
    </w:p>
    <w:p w:rsidR="005344A4" w:rsidRDefault="007C01F7" w:rsidP="0019012C">
      <w:pPr>
        <w:adjustRightInd w:val="0"/>
        <w:snapToGrid w:val="0"/>
        <w:spacing w:line="540" w:lineRule="exact"/>
        <w:ind w:firstLineChars="200" w:firstLine="624"/>
        <w:rPr>
          <w:color w:val="000000" w:themeColor="text1"/>
          <w:szCs w:val="32"/>
        </w:rPr>
      </w:pPr>
      <w:r>
        <w:rPr>
          <w:rFonts w:hint="eastAsia"/>
          <w:color w:val="000000" w:themeColor="text1"/>
          <w:szCs w:val="32"/>
        </w:rPr>
        <w:t>（三）</w:t>
      </w:r>
      <w:r>
        <w:rPr>
          <w:color w:val="000000" w:themeColor="text1"/>
          <w:szCs w:val="32"/>
        </w:rPr>
        <w:t>实验室改装费：是指直接为项目研究开发所发生的实验室改装费用。</w:t>
      </w:r>
    </w:p>
    <w:p w:rsidR="005344A4" w:rsidRDefault="007C01F7" w:rsidP="0019012C">
      <w:pPr>
        <w:adjustRightInd w:val="0"/>
        <w:snapToGrid w:val="0"/>
        <w:spacing w:line="540" w:lineRule="exact"/>
        <w:ind w:firstLineChars="200" w:firstLine="624"/>
        <w:rPr>
          <w:color w:val="000000" w:themeColor="text1"/>
          <w:szCs w:val="32"/>
        </w:rPr>
      </w:pPr>
      <w:bookmarkStart w:id="1" w:name="OLE_LINK5"/>
      <w:r>
        <w:rPr>
          <w:rFonts w:hint="eastAsia"/>
          <w:color w:val="000000" w:themeColor="text1"/>
          <w:szCs w:val="32"/>
        </w:rPr>
        <w:t>（四）</w:t>
      </w:r>
      <w:r>
        <w:rPr>
          <w:color w:val="000000" w:themeColor="text1"/>
          <w:szCs w:val="32"/>
        </w:rPr>
        <w:t>劳务费</w:t>
      </w:r>
      <w:bookmarkEnd w:id="1"/>
      <w:r>
        <w:rPr>
          <w:color w:val="000000" w:themeColor="text1"/>
          <w:szCs w:val="32"/>
        </w:rPr>
        <w:t>：</w:t>
      </w:r>
      <w:r>
        <w:rPr>
          <w:rFonts w:hint="eastAsia"/>
          <w:color w:val="000000" w:themeColor="text1"/>
          <w:szCs w:val="32"/>
        </w:rPr>
        <w:t>开支范围为参与项目研究的研究生、博士后、访问学者以及项目聘用的研究人员、科研辅助人员等。</w:t>
      </w:r>
    </w:p>
    <w:p w:rsidR="005344A4" w:rsidRDefault="007C01F7" w:rsidP="0019012C">
      <w:pPr>
        <w:adjustRightInd w:val="0"/>
        <w:snapToGrid w:val="0"/>
        <w:spacing w:line="540" w:lineRule="exact"/>
        <w:ind w:firstLineChars="200" w:firstLine="624"/>
        <w:rPr>
          <w:color w:val="000000" w:themeColor="text1"/>
          <w:szCs w:val="32"/>
        </w:rPr>
      </w:pPr>
      <w:r>
        <w:rPr>
          <w:rFonts w:hint="eastAsia"/>
          <w:color w:val="000000" w:themeColor="text1"/>
          <w:szCs w:val="32"/>
        </w:rPr>
        <w:t>（五）</w:t>
      </w:r>
      <w:r>
        <w:rPr>
          <w:color w:val="000000" w:themeColor="text1"/>
          <w:szCs w:val="32"/>
        </w:rPr>
        <w:t>专家咨询费：是指在项目实施过程中支付给临时聘请的咨询专家的费用。除有明确规定外，</w:t>
      </w:r>
      <w:r>
        <w:rPr>
          <w:rFonts w:hint="eastAsia"/>
          <w:color w:val="000000" w:themeColor="text1"/>
          <w:szCs w:val="32"/>
        </w:rPr>
        <w:t>专家</w:t>
      </w:r>
      <w:r>
        <w:rPr>
          <w:color w:val="000000" w:themeColor="text1"/>
          <w:szCs w:val="32"/>
        </w:rPr>
        <w:t>咨询费不得支付给项目组成员及项目管理的相关人员。</w:t>
      </w:r>
    </w:p>
    <w:p w:rsidR="005344A4" w:rsidRDefault="007C01F7" w:rsidP="0019012C">
      <w:pPr>
        <w:adjustRightInd w:val="0"/>
        <w:snapToGrid w:val="0"/>
        <w:spacing w:line="540" w:lineRule="exact"/>
        <w:ind w:firstLineChars="200" w:firstLine="624"/>
        <w:rPr>
          <w:color w:val="000000" w:themeColor="text1"/>
          <w:szCs w:val="32"/>
        </w:rPr>
      </w:pPr>
      <w:r>
        <w:rPr>
          <w:rFonts w:hint="eastAsia"/>
          <w:color w:val="000000" w:themeColor="text1"/>
          <w:szCs w:val="32"/>
        </w:rPr>
        <w:t>（六）绩效支出：是指按照项目</w:t>
      </w:r>
      <w:r>
        <w:rPr>
          <w:rFonts w:hint="eastAsia"/>
          <w:color w:val="000000" w:themeColor="text1"/>
          <w:szCs w:val="32"/>
        </w:rPr>
        <w:t>组的科研工作量和科研产出绩效核算的人力成本费用。</w:t>
      </w:r>
    </w:p>
    <w:p w:rsidR="005344A4" w:rsidRDefault="007C01F7" w:rsidP="0019012C">
      <w:pPr>
        <w:adjustRightInd w:val="0"/>
        <w:snapToGrid w:val="0"/>
        <w:spacing w:line="540" w:lineRule="exact"/>
        <w:ind w:firstLineChars="200" w:firstLine="624"/>
        <w:rPr>
          <w:color w:val="000000" w:themeColor="text1"/>
          <w:szCs w:val="32"/>
        </w:rPr>
      </w:pPr>
      <w:r>
        <w:rPr>
          <w:rFonts w:hint="eastAsia"/>
          <w:color w:val="000000" w:themeColor="text1"/>
          <w:szCs w:val="32"/>
        </w:rPr>
        <w:t>（七）</w:t>
      </w:r>
      <w:r>
        <w:rPr>
          <w:color w:val="000000" w:themeColor="text1"/>
          <w:szCs w:val="32"/>
        </w:rPr>
        <w:t>外拨经费：</w:t>
      </w:r>
      <w:r>
        <w:rPr>
          <w:rFonts w:hint="eastAsia"/>
          <w:color w:val="000000" w:themeColor="text1"/>
          <w:szCs w:val="32"/>
        </w:rPr>
        <w:t>是指经委托方同意，</w:t>
      </w:r>
      <w:r>
        <w:rPr>
          <w:rFonts w:hint="eastAsia"/>
          <w:color w:val="000000" w:themeColor="text1"/>
          <w:kern w:val="0"/>
          <w:szCs w:val="32"/>
        </w:rPr>
        <w:t>需要与校外合作单位</w:t>
      </w:r>
      <w:r>
        <w:rPr>
          <w:rFonts w:hint="eastAsia"/>
          <w:color w:val="000000" w:themeColor="text1"/>
          <w:kern w:val="0"/>
          <w:szCs w:val="32"/>
        </w:rPr>
        <w:lastRenderedPageBreak/>
        <w:t>共同完成项目，外拨至校外合作单位的经费。</w:t>
      </w:r>
    </w:p>
    <w:p w:rsidR="005344A4" w:rsidRDefault="007C01F7" w:rsidP="0019012C">
      <w:pPr>
        <w:adjustRightInd w:val="0"/>
        <w:snapToGrid w:val="0"/>
        <w:spacing w:line="540" w:lineRule="exact"/>
        <w:ind w:firstLineChars="196" w:firstLine="611"/>
        <w:rPr>
          <w:color w:val="000000" w:themeColor="text1"/>
          <w:szCs w:val="32"/>
        </w:rPr>
      </w:pPr>
      <w:r>
        <w:rPr>
          <w:rFonts w:hint="eastAsia"/>
          <w:color w:val="000000" w:themeColor="text1"/>
          <w:szCs w:val="32"/>
        </w:rPr>
        <w:t>（八）税费：</w:t>
      </w:r>
      <w:r>
        <w:rPr>
          <w:color w:val="000000" w:themeColor="text1"/>
          <w:szCs w:val="32"/>
        </w:rPr>
        <w:t>是指项目</w:t>
      </w:r>
      <w:r>
        <w:rPr>
          <w:rFonts w:hint="eastAsia"/>
          <w:color w:val="000000" w:themeColor="text1"/>
          <w:szCs w:val="32"/>
        </w:rPr>
        <w:t>应缴纳的增值税等税费。</w:t>
      </w:r>
    </w:p>
    <w:p w:rsidR="005344A4" w:rsidRDefault="007C01F7" w:rsidP="0019012C">
      <w:pPr>
        <w:adjustRightInd w:val="0"/>
        <w:snapToGrid w:val="0"/>
        <w:spacing w:line="540" w:lineRule="exact"/>
        <w:ind w:firstLineChars="196" w:firstLine="611"/>
        <w:rPr>
          <w:color w:val="000000" w:themeColor="text1"/>
          <w:szCs w:val="32"/>
        </w:rPr>
      </w:pPr>
      <w:r>
        <w:rPr>
          <w:rFonts w:hint="eastAsia"/>
          <w:color w:val="000000" w:themeColor="text1"/>
          <w:szCs w:val="32"/>
        </w:rPr>
        <w:t>（九）</w:t>
      </w:r>
      <w:r>
        <w:rPr>
          <w:color w:val="000000" w:themeColor="text1"/>
          <w:szCs w:val="32"/>
        </w:rPr>
        <w:t>其他</w:t>
      </w:r>
      <w:r>
        <w:rPr>
          <w:rFonts w:hint="eastAsia"/>
          <w:color w:val="000000" w:themeColor="text1"/>
          <w:szCs w:val="32"/>
        </w:rPr>
        <w:t>：是指</w:t>
      </w:r>
      <w:r>
        <w:rPr>
          <w:color w:val="000000" w:themeColor="text1"/>
          <w:szCs w:val="32"/>
        </w:rPr>
        <w:t>在项目实施过程中发生的</w:t>
      </w:r>
      <w:r>
        <w:rPr>
          <w:rFonts w:hint="eastAsia"/>
          <w:color w:val="000000" w:themeColor="text1"/>
          <w:szCs w:val="32"/>
        </w:rPr>
        <w:t>与项目直接相关的业务交流费等</w:t>
      </w:r>
      <w:r>
        <w:rPr>
          <w:color w:val="000000" w:themeColor="text1"/>
          <w:szCs w:val="32"/>
        </w:rPr>
        <w:t>其他支出。</w:t>
      </w:r>
    </w:p>
    <w:p w:rsidR="005344A4" w:rsidRDefault="007C01F7" w:rsidP="0019012C">
      <w:pPr>
        <w:adjustRightInd w:val="0"/>
        <w:snapToGrid w:val="0"/>
        <w:spacing w:line="540" w:lineRule="exact"/>
        <w:ind w:firstLineChars="196" w:firstLine="611"/>
        <w:rPr>
          <w:color w:val="000000" w:themeColor="text1"/>
          <w:szCs w:val="32"/>
        </w:rPr>
      </w:pPr>
      <w:r>
        <w:rPr>
          <w:rFonts w:hint="eastAsia"/>
          <w:color w:val="000000" w:themeColor="text1"/>
          <w:szCs w:val="32"/>
        </w:rPr>
        <w:t>（十）水电及房屋使用费：是指在项目实施过程中发生的水电、房屋使用费，据实列支。</w:t>
      </w:r>
    </w:p>
    <w:p w:rsidR="005344A4" w:rsidRDefault="007C01F7" w:rsidP="0019012C">
      <w:pPr>
        <w:adjustRightInd w:val="0"/>
        <w:snapToGrid w:val="0"/>
        <w:spacing w:line="540" w:lineRule="exact"/>
        <w:ind w:firstLineChars="196" w:firstLine="611"/>
        <w:rPr>
          <w:color w:val="000000" w:themeColor="text1"/>
          <w:szCs w:val="32"/>
        </w:rPr>
      </w:pPr>
      <w:r>
        <w:rPr>
          <w:rFonts w:hint="eastAsia"/>
          <w:color w:val="000000" w:themeColor="text1"/>
          <w:szCs w:val="32"/>
        </w:rPr>
        <w:t>（十一）</w:t>
      </w:r>
      <w:r>
        <w:rPr>
          <w:color w:val="000000" w:themeColor="text1"/>
          <w:szCs w:val="32"/>
        </w:rPr>
        <w:t>管理费：是指用于项目实施过程中学校及院系所提取的管理成本的费用</w:t>
      </w:r>
      <w:r>
        <w:rPr>
          <w:rFonts w:hint="eastAsia"/>
          <w:color w:val="000000" w:themeColor="text1"/>
          <w:szCs w:val="32"/>
        </w:rPr>
        <w:t>，其中行政事业委托项目</w:t>
      </w:r>
      <w:r>
        <w:rPr>
          <w:color w:val="000000" w:themeColor="text1"/>
          <w:szCs w:val="32"/>
        </w:rPr>
        <w:t>学校管理费</w:t>
      </w:r>
      <w:r>
        <w:rPr>
          <w:rFonts w:hint="eastAsia"/>
          <w:color w:val="000000" w:themeColor="text1"/>
          <w:szCs w:val="32"/>
        </w:rPr>
        <w:t>提取比例为</w:t>
      </w:r>
      <w:r>
        <w:rPr>
          <w:rFonts w:hint="eastAsia"/>
          <w:color w:val="000000" w:themeColor="text1"/>
          <w:szCs w:val="32"/>
        </w:rPr>
        <w:t>8</w:t>
      </w:r>
      <w:r>
        <w:rPr>
          <w:color w:val="000000" w:themeColor="text1"/>
          <w:szCs w:val="32"/>
        </w:rPr>
        <w:t>%</w:t>
      </w:r>
      <w:r>
        <w:rPr>
          <w:color w:val="000000" w:themeColor="text1"/>
          <w:szCs w:val="32"/>
        </w:rPr>
        <w:t>，</w:t>
      </w:r>
      <w:r>
        <w:rPr>
          <w:rFonts w:hint="eastAsia"/>
          <w:color w:val="000000" w:themeColor="text1"/>
          <w:szCs w:val="32"/>
        </w:rPr>
        <w:t>企业委托项目学校管理费提取比例为</w:t>
      </w:r>
      <w:r>
        <w:rPr>
          <w:rFonts w:hint="eastAsia"/>
          <w:color w:val="000000" w:themeColor="text1"/>
          <w:szCs w:val="32"/>
        </w:rPr>
        <w:t>10%</w:t>
      </w:r>
      <w:r>
        <w:rPr>
          <w:rFonts w:hint="eastAsia"/>
          <w:color w:val="000000" w:themeColor="text1"/>
          <w:szCs w:val="32"/>
        </w:rPr>
        <w:t>，</w:t>
      </w:r>
      <w:r>
        <w:rPr>
          <w:color w:val="000000" w:themeColor="text1"/>
          <w:szCs w:val="32"/>
        </w:rPr>
        <w:t>院系管理费</w:t>
      </w:r>
      <w:r>
        <w:rPr>
          <w:rFonts w:hint="eastAsia"/>
          <w:color w:val="000000" w:themeColor="text1"/>
          <w:szCs w:val="32"/>
        </w:rPr>
        <w:t>提取比例不超过</w:t>
      </w:r>
      <w:r>
        <w:rPr>
          <w:rFonts w:hint="eastAsia"/>
          <w:color w:val="000000" w:themeColor="text1"/>
          <w:szCs w:val="32"/>
        </w:rPr>
        <w:t>3</w:t>
      </w:r>
      <w:r>
        <w:rPr>
          <w:color w:val="000000" w:themeColor="text1"/>
          <w:szCs w:val="32"/>
        </w:rPr>
        <w:t>%</w:t>
      </w:r>
      <w:r>
        <w:rPr>
          <w:rFonts w:hint="eastAsia"/>
          <w:color w:val="000000" w:themeColor="text1"/>
          <w:szCs w:val="32"/>
        </w:rPr>
        <w:t>，以合同金额减去外拨经费为计算基数</w:t>
      </w:r>
      <w:r>
        <w:rPr>
          <w:color w:val="000000" w:themeColor="text1"/>
          <w:szCs w:val="32"/>
        </w:rPr>
        <w:t>。</w:t>
      </w:r>
    </w:p>
    <w:p w:rsidR="005344A4" w:rsidRDefault="007C01F7">
      <w:pPr>
        <w:adjustRightInd w:val="0"/>
        <w:snapToGrid w:val="0"/>
        <w:spacing w:line="540" w:lineRule="exact"/>
        <w:ind w:firstLine="561"/>
        <w:rPr>
          <w:color w:val="000000" w:themeColor="text1"/>
          <w:szCs w:val="32"/>
        </w:rPr>
      </w:pPr>
      <w:r>
        <w:rPr>
          <w:rFonts w:hint="eastAsia"/>
          <w:b/>
          <w:color w:val="000000" w:themeColor="text1"/>
          <w:szCs w:val="32"/>
        </w:rPr>
        <w:t>第十二条</w:t>
      </w:r>
      <w:r>
        <w:rPr>
          <w:rFonts w:hint="eastAsia"/>
          <w:b/>
          <w:color w:val="000000" w:themeColor="text1"/>
          <w:szCs w:val="32"/>
        </w:rPr>
        <w:t xml:space="preserve">  </w:t>
      </w:r>
      <w:r>
        <w:rPr>
          <w:rFonts w:hint="eastAsia"/>
          <w:color w:val="000000" w:themeColor="text1"/>
          <w:szCs w:val="32"/>
        </w:rPr>
        <w:t>横向科研合同中有列明经费预算的，按照合同约定执行。合同中经费预算科目原则上需符合第十一条规定，并按规定做足管理费预算。</w:t>
      </w:r>
    </w:p>
    <w:p w:rsidR="005344A4" w:rsidRDefault="007C01F7">
      <w:pPr>
        <w:adjustRightInd w:val="0"/>
        <w:snapToGrid w:val="0"/>
        <w:spacing w:line="540" w:lineRule="exact"/>
        <w:ind w:firstLine="561"/>
        <w:rPr>
          <w:color w:val="000000" w:themeColor="text1"/>
          <w:szCs w:val="32"/>
        </w:rPr>
      </w:pPr>
      <w:r>
        <w:rPr>
          <w:rFonts w:hint="eastAsia"/>
          <w:b/>
          <w:color w:val="000000" w:themeColor="text1"/>
          <w:szCs w:val="32"/>
        </w:rPr>
        <w:t>第十三条</w:t>
      </w:r>
      <w:r>
        <w:rPr>
          <w:rFonts w:hint="eastAsia"/>
          <w:b/>
          <w:color w:val="000000" w:themeColor="text1"/>
          <w:szCs w:val="32"/>
        </w:rPr>
        <w:t xml:space="preserve">  </w:t>
      </w:r>
      <w:r>
        <w:rPr>
          <w:rFonts w:hint="eastAsia"/>
          <w:color w:val="000000" w:themeColor="text1"/>
          <w:szCs w:val="32"/>
        </w:rPr>
        <w:t>横向科研合同中未列明经费预算的，由项目组根据实际情况制定预算，其中：</w:t>
      </w:r>
    </w:p>
    <w:p w:rsidR="005344A4" w:rsidRDefault="007C01F7" w:rsidP="0019012C">
      <w:pPr>
        <w:adjustRightInd w:val="0"/>
        <w:snapToGrid w:val="0"/>
        <w:spacing w:line="540" w:lineRule="exact"/>
        <w:ind w:firstLineChars="200" w:firstLine="624"/>
        <w:rPr>
          <w:color w:val="000000" w:themeColor="text1"/>
          <w:szCs w:val="32"/>
        </w:rPr>
      </w:pPr>
      <w:r>
        <w:rPr>
          <w:rFonts w:hint="eastAsia"/>
          <w:color w:val="000000" w:themeColor="text1"/>
          <w:szCs w:val="32"/>
        </w:rPr>
        <w:t>（一）</w:t>
      </w:r>
      <w:r>
        <w:rPr>
          <w:color w:val="000000" w:themeColor="text1"/>
          <w:szCs w:val="32"/>
        </w:rPr>
        <w:t>外拨金额</w:t>
      </w:r>
      <w:r>
        <w:rPr>
          <w:rFonts w:hint="eastAsia"/>
          <w:color w:val="000000" w:themeColor="text1"/>
          <w:szCs w:val="32"/>
        </w:rPr>
        <w:t>：</w:t>
      </w:r>
      <w:r>
        <w:rPr>
          <w:color w:val="000000" w:themeColor="text1"/>
          <w:szCs w:val="32"/>
        </w:rPr>
        <w:t>不超过</w:t>
      </w:r>
      <w:r>
        <w:rPr>
          <w:rFonts w:hint="eastAsia"/>
          <w:color w:val="000000" w:themeColor="text1"/>
          <w:szCs w:val="32"/>
        </w:rPr>
        <w:t>合同金额</w:t>
      </w:r>
      <w:r>
        <w:rPr>
          <w:color w:val="000000" w:themeColor="text1"/>
          <w:szCs w:val="32"/>
        </w:rPr>
        <w:t>的</w:t>
      </w:r>
      <w:r>
        <w:rPr>
          <w:color w:val="000000" w:themeColor="text1"/>
          <w:szCs w:val="32"/>
        </w:rPr>
        <w:t>50%</w:t>
      </w:r>
      <w:r>
        <w:rPr>
          <w:rFonts w:hint="eastAsia"/>
          <w:color w:val="000000" w:themeColor="text1"/>
          <w:szCs w:val="32"/>
        </w:rPr>
        <w:t>，不计提管理</w:t>
      </w:r>
      <w:r>
        <w:rPr>
          <w:color w:val="000000" w:themeColor="text1"/>
          <w:szCs w:val="32"/>
        </w:rPr>
        <w:t>费</w:t>
      </w:r>
      <w:r>
        <w:rPr>
          <w:rFonts w:hint="eastAsia"/>
          <w:color w:val="000000" w:themeColor="text1"/>
          <w:szCs w:val="32"/>
        </w:rPr>
        <w:t>与绩效支出</w:t>
      </w:r>
      <w:r>
        <w:rPr>
          <w:color w:val="000000" w:themeColor="text1"/>
          <w:szCs w:val="32"/>
        </w:rPr>
        <w:t>。</w:t>
      </w:r>
    </w:p>
    <w:p w:rsidR="005344A4" w:rsidRDefault="007C01F7" w:rsidP="0019012C">
      <w:pPr>
        <w:adjustRightInd w:val="0"/>
        <w:snapToGrid w:val="0"/>
        <w:spacing w:line="540" w:lineRule="exact"/>
        <w:ind w:firstLineChars="200" w:firstLine="624"/>
        <w:rPr>
          <w:color w:val="000000" w:themeColor="text1"/>
          <w:szCs w:val="32"/>
        </w:rPr>
      </w:pPr>
      <w:r>
        <w:rPr>
          <w:rFonts w:hint="eastAsia"/>
          <w:color w:val="000000" w:themeColor="text1"/>
          <w:szCs w:val="32"/>
        </w:rPr>
        <w:t>（二）其他：不超过合同金额的</w:t>
      </w:r>
      <w:r>
        <w:rPr>
          <w:rFonts w:hint="eastAsia"/>
          <w:color w:val="000000" w:themeColor="text1"/>
          <w:szCs w:val="32"/>
        </w:rPr>
        <w:t>5%</w:t>
      </w:r>
      <w:r>
        <w:rPr>
          <w:rFonts w:hint="eastAsia"/>
          <w:color w:val="000000" w:themeColor="text1"/>
          <w:szCs w:val="32"/>
        </w:rPr>
        <w:t>。</w:t>
      </w:r>
    </w:p>
    <w:p w:rsidR="005344A4" w:rsidRDefault="007C01F7" w:rsidP="0019012C">
      <w:pPr>
        <w:adjustRightInd w:val="0"/>
        <w:snapToGrid w:val="0"/>
        <w:spacing w:line="540" w:lineRule="exact"/>
        <w:ind w:firstLineChars="200" w:firstLine="624"/>
        <w:rPr>
          <w:color w:val="000000" w:themeColor="text1"/>
          <w:szCs w:val="32"/>
        </w:rPr>
      </w:pPr>
      <w:r>
        <w:rPr>
          <w:rFonts w:hint="eastAsia"/>
          <w:color w:val="000000" w:themeColor="text1"/>
          <w:szCs w:val="32"/>
        </w:rPr>
        <w:t>（三）绩效支出：行政事业委托项目预算比例不超过合同金额的</w:t>
      </w:r>
      <w:r>
        <w:rPr>
          <w:rFonts w:hint="eastAsia"/>
          <w:color w:val="000000" w:themeColor="text1"/>
          <w:szCs w:val="32"/>
        </w:rPr>
        <w:t>20%</w:t>
      </w:r>
      <w:r>
        <w:rPr>
          <w:rFonts w:hint="eastAsia"/>
          <w:color w:val="000000" w:themeColor="text1"/>
          <w:szCs w:val="32"/>
        </w:rPr>
        <w:t>；企业委托项目预算比例不超过合同金额的</w:t>
      </w:r>
      <w:r>
        <w:rPr>
          <w:rFonts w:hint="eastAsia"/>
          <w:color w:val="000000" w:themeColor="text1"/>
          <w:szCs w:val="32"/>
        </w:rPr>
        <w:t>30%</w:t>
      </w:r>
      <w:r>
        <w:rPr>
          <w:color w:val="000000" w:themeColor="text1"/>
          <w:szCs w:val="32"/>
        </w:rPr>
        <w:t>。</w:t>
      </w:r>
      <w:r>
        <w:rPr>
          <w:rFonts w:hint="eastAsia"/>
          <w:color w:val="000000" w:themeColor="text1"/>
          <w:szCs w:val="32"/>
        </w:rPr>
        <w:t>有外拨经费的，以合同金</w:t>
      </w:r>
      <w:r>
        <w:rPr>
          <w:rFonts w:hint="eastAsia"/>
          <w:color w:val="000000" w:themeColor="text1"/>
          <w:szCs w:val="32"/>
        </w:rPr>
        <w:t>额减去外拨经费为计算基数。</w:t>
      </w:r>
    </w:p>
    <w:p w:rsidR="005344A4" w:rsidRDefault="007C01F7" w:rsidP="0019012C">
      <w:pPr>
        <w:adjustRightInd w:val="0"/>
        <w:snapToGrid w:val="0"/>
        <w:spacing w:line="540" w:lineRule="exact"/>
        <w:ind w:firstLineChars="200" w:firstLine="626"/>
        <w:rPr>
          <w:color w:val="000000" w:themeColor="text1"/>
          <w:szCs w:val="32"/>
        </w:rPr>
      </w:pPr>
      <w:r>
        <w:rPr>
          <w:b/>
          <w:color w:val="000000" w:themeColor="text1"/>
          <w:szCs w:val="32"/>
        </w:rPr>
        <w:t>第十</w:t>
      </w:r>
      <w:r>
        <w:rPr>
          <w:rFonts w:hint="eastAsia"/>
          <w:b/>
          <w:color w:val="000000" w:themeColor="text1"/>
          <w:szCs w:val="32"/>
        </w:rPr>
        <w:t>四</w:t>
      </w:r>
      <w:r>
        <w:rPr>
          <w:b/>
          <w:color w:val="000000" w:themeColor="text1"/>
          <w:szCs w:val="32"/>
        </w:rPr>
        <w:t>条</w:t>
      </w:r>
      <w:r>
        <w:rPr>
          <w:rFonts w:hint="eastAsia"/>
          <w:b/>
          <w:color w:val="000000" w:themeColor="text1"/>
          <w:szCs w:val="32"/>
        </w:rPr>
        <w:t xml:space="preserve">  </w:t>
      </w:r>
      <w:r>
        <w:rPr>
          <w:color w:val="000000" w:themeColor="text1"/>
          <w:szCs w:val="32"/>
        </w:rPr>
        <w:t>横向科研项目经费预算一经制定，应严格按照预算开支经费，原则上不予调整；确有必要调整的，须提交预算调</w:t>
      </w:r>
      <w:r>
        <w:rPr>
          <w:color w:val="000000" w:themeColor="text1"/>
          <w:szCs w:val="32"/>
        </w:rPr>
        <w:lastRenderedPageBreak/>
        <w:t>整申请表，科研管理部门审批后方可执行</w:t>
      </w:r>
      <w:r>
        <w:rPr>
          <w:rFonts w:hint="eastAsia"/>
          <w:color w:val="000000" w:themeColor="text1"/>
          <w:szCs w:val="32"/>
        </w:rPr>
        <w:t>；如合同中有预算规定的，需经委托方同意方可调整。每个项目预算原则上只能调整一次。</w:t>
      </w:r>
    </w:p>
    <w:p w:rsidR="005344A4" w:rsidRDefault="005344A4" w:rsidP="0019012C">
      <w:pPr>
        <w:adjustRightInd w:val="0"/>
        <w:snapToGrid w:val="0"/>
        <w:spacing w:line="540" w:lineRule="exact"/>
        <w:ind w:firstLineChars="200" w:firstLine="624"/>
        <w:rPr>
          <w:color w:val="000000" w:themeColor="text1"/>
          <w:szCs w:val="32"/>
        </w:rPr>
      </w:pPr>
    </w:p>
    <w:p w:rsidR="005344A4" w:rsidRDefault="007C01F7">
      <w:pPr>
        <w:adjustRightInd w:val="0"/>
        <w:snapToGrid w:val="0"/>
        <w:spacing w:line="540" w:lineRule="exact"/>
        <w:jc w:val="center"/>
        <w:rPr>
          <w:rFonts w:eastAsia="黑体"/>
          <w:color w:val="000000" w:themeColor="text1"/>
          <w:szCs w:val="32"/>
        </w:rPr>
      </w:pPr>
      <w:r>
        <w:rPr>
          <w:rFonts w:eastAsia="黑体"/>
          <w:color w:val="000000" w:themeColor="text1"/>
          <w:szCs w:val="32"/>
        </w:rPr>
        <w:t>第</w:t>
      </w:r>
      <w:r>
        <w:rPr>
          <w:rFonts w:eastAsia="黑体" w:hint="eastAsia"/>
          <w:color w:val="000000" w:themeColor="text1"/>
          <w:szCs w:val="32"/>
        </w:rPr>
        <w:t>五</w:t>
      </w:r>
      <w:r>
        <w:rPr>
          <w:rFonts w:eastAsia="黑体"/>
          <w:color w:val="000000" w:themeColor="text1"/>
          <w:szCs w:val="32"/>
        </w:rPr>
        <w:t>章</w:t>
      </w:r>
      <w:r>
        <w:rPr>
          <w:rFonts w:eastAsia="黑体" w:hint="eastAsia"/>
          <w:color w:val="000000" w:themeColor="text1"/>
          <w:szCs w:val="32"/>
        </w:rPr>
        <w:t xml:space="preserve">  </w:t>
      </w:r>
      <w:r>
        <w:rPr>
          <w:rFonts w:eastAsia="黑体" w:hint="eastAsia"/>
          <w:color w:val="000000" w:themeColor="text1"/>
          <w:szCs w:val="32"/>
        </w:rPr>
        <w:t>税费</w:t>
      </w:r>
      <w:r>
        <w:rPr>
          <w:rFonts w:eastAsia="黑体"/>
          <w:color w:val="000000" w:themeColor="text1"/>
          <w:szCs w:val="32"/>
        </w:rPr>
        <w:t>管理</w:t>
      </w:r>
    </w:p>
    <w:p w:rsidR="005344A4" w:rsidRDefault="005344A4">
      <w:pPr>
        <w:adjustRightInd w:val="0"/>
        <w:snapToGrid w:val="0"/>
        <w:spacing w:line="540" w:lineRule="exact"/>
        <w:jc w:val="center"/>
        <w:rPr>
          <w:rFonts w:eastAsia="黑体"/>
          <w:color w:val="000000" w:themeColor="text1"/>
          <w:szCs w:val="32"/>
        </w:rPr>
      </w:pPr>
    </w:p>
    <w:p w:rsidR="005344A4" w:rsidRDefault="007C01F7" w:rsidP="0019012C">
      <w:pPr>
        <w:adjustRightInd w:val="0"/>
        <w:snapToGrid w:val="0"/>
        <w:spacing w:line="540" w:lineRule="exact"/>
        <w:ind w:firstLineChars="200" w:firstLine="626"/>
        <w:rPr>
          <w:color w:val="000000" w:themeColor="text1"/>
          <w:szCs w:val="32"/>
        </w:rPr>
      </w:pPr>
      <w:r>
        <w:rPr>
          <w:rFonts w:hint="eastAsia"/>
          <w:b/>
          <w:color w:val="000000" w:themeColor="text1"/>
          <w:szCs w:val="32"/>
        </w:rPr>
        <w:t>第十五条</w:t>
      </w:r>
      <w:r>
        <w:rPr>
          <w:rFonts w:hint="eastAsia"/>
          <w:b/>
          <w:color w:val="000000" w:themeColor="text1"/>
          <w:szCs w:val="32"/>
        </w:rPr>
        <w:t xml:space="preserve">  </w:t>
      </w:r>
      <w:r>
        <w:rPr>
          <w:rFonts w:hint="eastAsia"/>
          <w:color w:val="000000" w:themeColor="text1"/>
          <w:szCs w:val="32"/>
        </w:rPr>
        <w:t>按照国家有关税收政策应缴纳税费的项目，其税费从项目经费中开支，</w:t>
      </w:r>
      <w:r>
        <w:rPr>
          <w:color w:val="000000" w:themeColor="text1"/>
          <w:szCs w:val="32"/>
        </w:rPr>
        <w:t>项目负责人</w:t>
      </w:r>
      <w:r>
        <w:rPr>
          <w:rFonts w:hint="eastAsia"/>
          <w:color w:val="000000" w:themeColor="text1"/>
          <w:szCs w:val="32"/>
        </w:rPr>
        <w:t>应将所需缴纳的税费纳入经费预算，应税金额按照经费到账金额确认并于开具税务发票时扣收，财务部门负责项目经费相关税款的代扣代缴工作。</w:t>
      </w:r>
    </w:p>
    <w:p w:rsidR="005344A4" w:rsidRDefault="007C01F7" w:rsidP="0019012C">
      <w:pPr>
        <w:adjustRightInd w:val="0"/>
        <w:snapToGrid w:val="0"/>
        <w:spacing w:line="540" w:lineRule="exact"/>
        <w:ind w:firstLineChars="200" w:firstLine="626"/>
        <w:rPr>
          <w:color w:val="000000" w:themeColor="text1"/>
          <w:szCs w:val="32"/>
        </w:rPr>
      </w:pPr>
      <w:r>
        <w:rPr>
          <w:rFonts w:hint="eastAsia"/>
          <w:b/>
          <w:color w:val="000000" w:themeColor="text1"/>
          <w:szCs w:val="32"/>
        </w:rPr>
        <w:t>第十六条</w:t>
      </w:r>
      <w:r>
        <w:rPr>
          <w:rFonts w:hint="eastAsia"/>
          <w:b/>
          <w:color w:val="000000" w:themeColor="text1"/>
          <w:szCs w:val="32"/>
        </w:rPr>
        <w:t xml:space="preserve">  </w:t>
      </w:r>
      <w:r>
        <w:rPr>
          <w:rFonts w:hint="eastAsia"/>
          <w:color w:val="000000" w:themeColor="text1"/>
          <w:szCs w:val="32"/>
        </w:rPr>
        <w:t>符合免征增值税条件的技术开发类项目，由科研管理部门汇总项目负责人提交的相关材料集中提交至广东省科技管理部门办理免税认定手续；财务部门根据科研管理部门提供的省科技部门的批复材料到税务部门办理免税备案手续；税务部门备案成功后可免征增值税，已扣缴的税费不能退回。</w:t>
      </w:r>
    </w:p>
    <w:p w:rsidR="005344A4" w:rsidRDefault="007C01F7" w:rsidP="0019012C">
      <w:pPr>
        <w:adjustRightInd w:val="0"/>
        <w:snapToGrid w:val="0"/>
        <w:spacing w:line="540" w:lineRule="exact"/>
        <w:ind w:firstLineChars="200" w:firstLine="624"/>
        <w:rPr>
          <w:color w:val="000000" w:themeColor="text1"/>
          <w:szCs w:val="32"/>
        </w:rPr>
      </w:pPr>
      <w:r>
        <w:rPr>
          <w:rFonts w:hint="eastAsia"/>
          <w:color w:val="000000" w:themeColor="text1"/>
          <w:szCs w:val="32"/>
        </w:rPr>
        <w:t>根据国家有关税收政策的规定，免税项目不能开具增值税专用发票。</w:t>
      </w:r>
    </w:p>
    <w:p w:rsidR="005344A4" w:rsidRDefault="005344A4" w:rsidP="0019012C">
      <w:pPr>
        <w:adjustRightInd w:val="0"/>
        <w:snapToGrid w:val="0"/>
        <w:spacing w:line="540" w:lineRule="exact"/>
        <w:ind w:firstLineChars="200" w:firstLine="624"/>
        <w:rPr>
          <w:color w:val="000000" w:themeColor="text1"/>
          <w:szCs w:val="32"/>
        </w:rPr>
      </w:pPr>
    </w:p>
    <w:p w:rsidR="005344A4" w:rsidRDefault="007C01F7">
      <w:pPr>
        <w:adjustRightInd w:val="0"/>
        <w:snapToGrid w:val="0"/>
        <w:spacing w:line="540" w:lineRule="exact"/>
        <w:jc w:val="center"/>
        <w:rPr>
          <w:rFonts w:eastAsia="黑体"/>
          <w:color w:val="000000" w:themeColor="text1"/>
          <w:szCs w:val="32"/>
        </w:rPr>
      </w:pPr>
      <w:r>
        <w:rPr>
          <w:rFonts w:eastAsia="黑体"/>
          <w:color w:val="000000" w:themeColor="text1"/>
          <w:szCs w:val="32"/>
        </w:rPr>
        <w:t>第</w:t>
      </w:r>
      <w:r>
        <w:rPr>
          <w:rFonts w:eastAsia="黑体" w:hint="eastAsia"/>
          <w:color w:val="000000" w:themeColor="text1"/>
          <w:szCs w:val="32"/>
        </w:rPr>
        <w:t>六</w:t>
      </w:r>
      <w:r>
        <w:rPr>
          <w:rFonts w:eastAsia="黑体"/>
          <w:color w:val="000000" w:themeColor="text1"/>
          <w:szCs w:val="32"/>
        </w:rPr>
        <w:t>章</w:t>
      </w:r>
      <w:r>
        <w:rPr>
          <w:rFonts w:eastAsia="黑体" w:hint="eastAsia"/>
          <w:color w:val="000000" w:themeColor="text1"/>
          <w:szCs w:val="32"/>
        </w:rPr>
        <w:t xml:space="preserve">  </w:t>
      </w:r>
      <w:r>
        <w:rPr>
          <w:rFonts w:eastAsia="黑体"/>
          <w:color w:val="000000" w:themeColor="text1"/>
          <w:szCs w:val="32"/>
        </w:rPr>
        <w:t>支出管理</w:t>
      </w:r>
    </w:p>
    <w:p w:rsidR="005344A4" w:rsidRDefault="005344A4">
      <w:pPr>
        <w:adjustRightInd w:val="0"/>
        <w:snapToGrid w:val="0"/>
        <w:spacing w:line="540" w:lineRule="exact"/>
        <w:jc w:val="center"/>
        <w:rPr>
          <w:rFonts w:eastAsia="黑体"/>
          <w:color w:val="000000" w:themeColor="text1"/>
          <w:szCs w:val="32"/>
        </w:rPr>
      </w:pPr>
    </w:p>
    <w:p w:rsidR="005344A4" w:rsidRDefault="007C01F7" w:rsidP="0019012C">
      <w:pPr>
        <w:adjustRightInd w:val="0"/>
        <w:snapToGrid w:val="0"/>
        <w:spacing w:line="540" w:lineRule="exact"/>
        <w:ind w:firstLineChars="196" w:firstLine="614"/>
        <w:rPr>
          <w:color w:val="000000" w:themeColor="text1"/>
          <w:szCs w:val="32"/>
        </w:rPr>
      </w:pPr>
      <w:r>
        <w:rPr>
          <w:b/>
          <w:color w:val="000000" w:themeColor="text1"/>
          <w:szCs w:val="32"/>
        </w:rPr>
        <w:t>第十</w:t>
      </w:r>
      <w:r>
        <w:rPr>
          <w:rFonts w:hint="eastAsia"/>
          <w:b/>
          <w:color w:val="000000" w:themeColor="text1"/>
          <w:szCs w:val="32"/>
        </w:rPr>
        <w:t>七</w:t>
      </w:r>
      <w:r>
        <w:rPr>
          <w:b/>
          <w:color w:val="000000" w:themeColor="text1"/>
          <w:szCs w:val="32"/>
        </w:rPr>
        <w:t>条</w:t>
      </w:r>
      <w:r>
        <w:rPr>
          <w:rFonts w:hint="eastAsia"/>
          <w:b/>
          <w:color w:val="000000" w:themeColor="text1"/>
          <w:szCs w:val="32"/>
        </w:rPr>
        <w:t xml:space="preserve">  </w:t>
      </w:r>
      <w:r>
        <w:rPr>
          <w:color w:val="000000" w:themeColor="text1"/>
          <w:szCs w:val="32"/>
        </w:rPr>
        <w:t>科研经费应严格按照预算和合同约定以及有关</w:t>
      </w:r>
      <w:r>
        <w:rPr>
          <w:rFonts w:hint="eastAsia"/>
          <w:color w:val="000000" w:themeColor="text1"/>
          <w:szCs w:val="32"/>
        </w:rPr>
        <w:t>法律</w:t>
      </w:r>
      <w:r>
        <w:rPr>
          <w:color w:val="000000" w:themeColor="text1"/>
          <w:szCs w:val="32"/>
        </w:rPr>
        <w:t>法规的要求及相关标准使用和管理，不得擅自调整外拨资金，不得利用虚假票据套取资金，不得通过编造虚假合同、虚构人员</w:t>
      </w:r>
      <w:r>
        <w:rPr>
          <w:color w:val="000000" w:themeColor="text1"/>
          <w:szCs w:val="32"/>
        </w:rPr>
        <w:lastRenderedPageBreak/>
        <w:t>名单等方式虚报冒领劳务费和专家咨询费，不得通过虚构测试化验内容、提高测试化验支出标准等方式违规开支测试化验加工费，不得随意调账变动支出、随意修改记账凭证、以表代账应付财务审计和检查。</w:t>
      </w:r>
    </w:p>
    <w:p w:rsidR="005344A4" w:rsidRDefault="007C01F7" w:rsidP="0019012C">
      <w:pPr>
        <w:adjustRightInd w:val="0"/>
        <w:snapToGrid w:val="0"/>
        <w:spacing w:line="540" w:lineRule="exact"/>
        <w:ind w:firstLineChars="196" w:firstLine="614"/>
        <w:jc w:val="left"/>
        <w:rPr>
          <w:color w:val="000000" w:themeColor="text1"/>
          <w:kern w:val="0"/>
          <w:szCs w:val="32"/>
        </w:rPr>
      </w:pPr>
      <w:r>
        <w:rPr>
          <w:b/>
          <w:color w:val="000000" w:themeColor="text1"/>
          <w:szCs w:val="32"/>
        </w:rPr>
        <w:t>第十</w:t>
      </w:r>
      <w:r>
        <w:rPr>
          <w:rFonts w:hint="eastAsia"/>
          <w:b/>
          <w:color w:val="000000" w:themeColor="text1"/>
          <w:szCs w:val="32"/>
        </w:rPr>
        <w:t>八</w:t>
      </w:r>
      <w:r>
        <w:rPr>
          <w:b/>
          <w:color w:val="000000" w:themeColor="text1"/>
          <w:szCs w:val="32"/>
        </w:rPr>
        <w:t>条</w:t>
      </w:r>
      <w:r>
        <w:rPr>
          <w:rFonts w:hint="eastAsia"/>
          <w:color w:val="000000" w:themeColor="text1"/>
          <w:kern w:val="0"/>
          <w:szCs w:val="32"/>
        </w:rPr>
        <w:t xml:space="preserve">  </w:t>
      </w:r>
      <w:r>
        <w:rPr>
          <w:color w:val="000000" w:themeColor="text1"/>
          <w:szCs w:val="32"/>
        </w:rPr>
        <w:t>使用科研经费购置或形成的固定资产和无形资产均属于国有资产，必须全部纳入学校进行管理，有关资产的处置和使用（包括知识产权等无形资产）应按国有资产管理规定办理相关手续，任何单位或个人不得以任何方式隐匿、私自转让、非法占有或以此谋取私利。</w:t>
      </w:r>
      <w:r>
        <w:rPr>
          <w:rFonts w:hint="eastAsia"/>
          <w:color w:val="000000" w:themeColor="text1"/>
          <w:szCs w:val="32"/>
        </w:rPr>
        <w:t>外拨</w:t>
      </w:r>
      <w:r>
        <w:rPr>
          <w:color w:val="000000" w:themeColor="text1"/>
          <w:szCs w:val="32"/>
        </w:rPr>
        <w:t>经费形成的固定资产和无形资产，合同有约定的按约定执行，合同无约定</w:t>
      </w:r>
      <w:r>
        <w:rPr>
          <w:rFonts w:hint="eastAsia"/>
          <w:color w:val="000000" w:themeColor="text1"/>
          <w:szCs w:val="32"/>
        </w:rPr>
        <w:t>的，原则上其所有权归属校外合作单位</w:t>
      </w:r>
      <w:r>
        <w:rPr>
          <w:color w:val="000000" w:themeColor="text1"/>
          <w:szCs w:val="32"/>
        </w:rPr>
        <w:t>。</w:t>
      </w:r>
    </w:p>
    <w:p w:rsidR="005344A4" w:rsidRDefault="007C01F7" w:rsidP="0019012C">
      <w:pPr>
        <w:adjustRightInd w:val="0"/>
        <w:snapToGrid w:val="0"/>
        <w:spacing w:line="540" w:lineRule="exact"/>
        <w:ind w:firstLineChars="200" w:firstLine="626"/>
        <w:rPr>
          <w:color w:val="000000" w:themeColor="text1"/>
          <w:szCs w:val="32"/>
        </w:rPr>
      </w:pPr>
      <w:r>
        <w:rPr>
          <w:b/>
          <w:color w:val="000000" w:themeColor="text1"/>
          <w:szCs w:val="32"/>
        </w:rPr>
        <w:t>第十</w:t>
      </w:r>
      <w:r>
        <w:rPr>
          <w:rFonts w:hint="eastAsia"/>
          <w:b/>
          <w:color w:val="000000" w:themeColor="text1"/>
          <w:szCs w:val="32"/>
        </w:rPr>
        <w:t>九</w:t>
      </w:r>
      <w:r>
        <w:rPr>
          <w:b/>
          <w:color w:val="000000" w:themeColor="text1"/>
          <w:szCs w:val="32"/>
        </w:rPr>
        <w:t>条</w:t>
      </w:r>
      <w:r>
        <w:rPr>
          <w:rFonts w:hint="eastAsia"/>
          <w:b/>
          <w:color w:val="000000" w:themeColor="text1"/>
          <w:szCs w:val="32"/>
        </w:rPr>
        <w:t xml:space="preserve">  </w:t>
      </w:r>
      <w:r>
        <w:rPr>
          <w:color w:val="000000" w:themeColor="text1"/>
          <w:szCs w:val="32"/>
        </w:rPr>
        <w:t>外拨经费须有相关预算</w:t>
      </w:r>
      <w:r>
        <w:rPr>
          <w:rFonts w:hint="eastAsia"/>
          <w:color w:val="000000" w:themeColor="text1"/>
          <w:szCs w:val="32"/>
        </w:rPr>
        <w:t>，未列明外拨经费预算、</w:t>
      </w:r>
      <w:r>
        <w:rPr>
          <w:color w:val="000000" w:themeColor="text1"/>
          <w:szCs w:val="32"/>
        </w:rPr>
        <w:t>项目执行中临时增加外拨单位经费的，</w:t>
      </w:r>
      <w:r>
        <w:rPr>
          <w:rFonts w:hint="eastAsia"/>
          <w:color w:val="000000" w:themeColor="text1"/>
          <w:szCs w:val="32"/>
        </w:rPr>
        <w:t>需按照预算调整程序调整预算，其中</w:t>
      </w:r>
      <w:r>
        <w:rPr>
          <w:color w:val="000000" w:themeColor="text1"/>
          <w:szCs w:val="32"/>
        </w:rPr>
        <w:t>已经扣取的管理费和水电消耗补偿不予返还。</w:t>
      </w:r>
    </w:p>
    <w:p w:rsidR="005344A4" w:rsidRDefault="007C01F7">
      <w:pPr>
        <w:adjustRightInd w:val="0"/>
        <w:snapToGrid w:val="0"/>
        <w:spacing w:line="540" w:lineRule="exact"/>
        <w:ind w:firstLine="629"/>
        <w:jc w:val="left"/>
        <w:rPr>
          <w:color w:val="000000" w:themeColor="text1"/>
          <w:szCs w:val="32"/>
        </w:rPr>
      </w:pPr>
      <w:r>
        <w:rPr>
          <w:rFonts w:hint="eastAsia"/>
          <w:color w:val="000000" w:themeColor="text1"/>
          <w:szCs w:val="32"/>
        </w:rPr>
        <w:t>外拨经费必须经委托方同意，并按照横向科研项目管理的相关规定签订经费转出合同；原则上不得外拨经费至关联单位，</w:t>
      </w:r>
      <w:r>
        <w:rPr>
          <w:color w:val="000000" w:themeColor="text1"/>
          <w:szCs w:val="32"/>
        </w:rPr>
        <w:t>确需</w:t>
      </w:r>
      <w:r>
        <w:rPr>
          <w:rFonts w:hint="eastAsia"/>
          <w:color w:val="000000" w:themeColor="text1"/>
          <w:szCs w:val="32"/>
        </w:rPr>
        <w:t>外</w:t>
      </w:r>
      <w:r>
        <w:rPr>
          <w:color w:val="000000" w:themeColor="text1"/>
          <w:szCs w:val="32"/>
        </w:rPr>
        <w:t>拨给关联单位</w:t>
      </w:r>
      <w:r>
        <w:rPr>
          <w:rFonts w:hint="eastAsia"/>
          <w:color w:val="000000" w:themeColor="text1"/>
          <w:szCs w:val="32"/>
        </w:rPr>
        <w:t>的，应按照横向科研项目管理的相关规定严格审批</w:t>
      </w:r>
      <w:r>
        <w:rPr>
          <w:color w:val="000000" w:themeColor="text1"/>
          <w:szCs w:val="32"/>
        </w:rPr>
        <w:t>。</w:t>
      </w:r>
    </w:p>
    <w:p w:rsidR="005344A4" w:rsidRDefault="007C01F7">
      <w:pPr>
        <w:adjustRightInd w:val="0"/>
        <w:snapToGrid w:val="0"/>
        <w:spacing w:line="540" w:lineRule="exact"/>
        <w:ind w:firstLine="629"/>
        <w:jc w:val="left"/>
        <w:rPr>
          <w:color w:val="000000" w:themeColor="text1"/>
          <w:szCs w:val="32"/>
        </w:rPr>
      </w:pPr>
      <w:r>
        <w:rPr>
          <w:color w:val="000000" w:themeColor="text1"/>
          <w:szCs w:val="32"/>
        </w:rPr>
        <w:t>外拨经费时，项目负责人应向学校财务部门提交以学校名义签订的经费转</w:t>
      </w:r>
      <w:r>
        <w:rPr>
          <w:rFonts w:hint="eastAsia"/>
          <w:color w:val="000000" w:themeColor="text1"/>
          <w:szCs w:val="32"/>
        </w:rPr>
        <w:t>出</w:t>
      </w:r>
      <w:r>
        <w:rPr>
          <w:color w:val="000000" w:themeColor="text1"/>
          <w:szCs w:val="32"/>
        </w:rPr>
        <w:t>合同、转拨通知单</w:t>
      </w:r>
      <w:r>
        <w:rPr>
          <w:rFonts w:hint="eastAsia"/>
          <w:color w:val="000000" w:themeColor="text1"/>
          <w:szCs w:val="32"/>
        </w:rPr>
        <w:t>、校外</w:t>
      </w:r>
      <w:r>
        <w:rPr>
          <w:color w:val="000000" w:themeColor="text1"/>
          <w:szCs w:val="32"/>
        </w:rPr>
        <w:t>合作单位的法人</w:t>
      </w:r>
      <w:r>
        <w:rPr>
          <w:rFonts w:hint="eastAsia"/>
          <w:color w:val="000000" w:themeColor="text1"/>
          <w:szCs w:val="32"/>
        </w:rPr>
        <w:t>登记证书或营业执照（未完成三证合一的校外合作单位，应同时提供</w:t>
      </w:r>
      <w:r>
        <w:rPr>
          <w:color w:val="000000" w:themeColor="text1"/>
          <w:szCs w:val="32"/>
        </w:rPr>
        <w:t>法人</w:t>
      </w:r>
      <w:r>
        <w:rPr>
          <w:rFonts w:hint="eastAsia"/>
          <w:color w:val="000000" w:themeColor="text1"/>
          <w:szCs w:val="32"/>
        </w:rPr>
        <w:t>登记证书或营业执照、组织机构代码证、税务登记证）</w:t>
      </w:r>
      <w:r>
        <w:rPr>
          <w:color w:val="000000" w:themeColor="text1"/>
          <w:szCs w:val="32"/>
        </w:rPr>
        <w:t>等相关资料，</w:t>
      </w:r>
      <w:r>
        <w:rPr>
          <w:rFonts w:hint="eastAsia"/>
          <w:color w:val="000000" w:themeColor="text1"/>
          <w:szCs w:val="32"/>
        </w:rPr>
        <w:t>拨付至关联单位的还需提供委托方同意拨付的证明，</w:t>
      </w:r>
      <w:r>
        <w:rPr>
          <w:color w:val="000000" w:themeColor="text1"/>
          <w:szCs w:val="32"/>
        </w:rPr>
        <w:t>经学</w:t>
      </w:r>
      <w:r>
        <w:rPr>
          <w:color w:val="000000" w:themeColor="text1"/>
          <w:szCs w:val="32"/>
        </w:rPr>
        <w:lastRenderedPageBreak/>
        <w:t>校财务部门审定后方可办理。</w:t>
      </w:r>
    </w:p>
    <w:p w:rsidR="005344A4" w:rsidRDefault="007C01F7">
      <w:pPr>
        <w:adjustRightInd w:val="0"/>
        <w:snapToGrid w:val="0"/>
        <w:spacing w:line="540" w:lineRule="exact"/>
        <w:jc w:val="left"/>
        <w:rPr>
          <w:color w:val="000000" w:themeColor="text1"/>
          <w:szCs w:val="32"/>
        </w:rPr>
      </w:pPr>
      <w:r>
        <w:rPr>
          <w:rFonts w:hint="eastAsia"/>
          <w:b/>
          <w:color w:val="000000" w:themeColor="text1"/>
          <w:szCs w:val="32"/>
        </w:rPr>
        <w:t xml:space="preserve">    </w:t>
      </w:r>
      <w:r>
        <w:rPr>
          <w:rFonts w:hint="eastAsia"/>
          <w:b/>
          <w:color w:val="000000" w:themeColor="text1"/>
          <w:szCs w:val="32"/>
        </w:rPr>
        <w:t>第二十条</w:t>
      </w:r>
      <w:r>
        <w:rPr>
          <w:rFonts w:hint="eastAsia"/>
          <w:b/>
          <w:color w:val="000000" w:themeColor="text1"/>
          <w:szCs w:val="32"/>
        </w:rPr>
        <w:t xml:space="preserve">  </w:t>
      </w:r>
      <w:r>
        <w:rPr>
          <w:color w:val="000000" w:themeColor="text1"/>
          <w:szCs w:val="32"/>
        </w:rPr>
        <w:t>学校管理费</w:t>
      </w:r>
      <w:r>
        <w:rPr>
          <w:rFonts w:hint="eastAsia"/>
          <w:color w:val="000000" w:themeColor="text1"/>
          <w:szCs w:val="32"/>
        </w:rPr>
        <w:t>主要</w:t>
      </w:r>
      <w:r>
        <w:rPr>
          <w:color w:val="000000" w:themeColor="text1"/>
          <w:szCs w:val="32"/>
        </w:rPr>
        <w:t>用于</w:t>
      </w:r>
      <w:r>
        <w:rPr>
          <w:rFonts w:hint="eastAsia"/>
          <w:color w:val="000000" w:themeColor="text1"/>
          <w:szCs w:val="32"/>
        </w:rPr>
        <w:t>有关项目组织、实施、检查等管理费用的补助支出和其他与科研项目相关</w:t>
      </w:r>
      <w:r>
        <w:rPr>
          <w:color w:val="000000" w:themeColor="text1"/>
          <w:szCs w:val="32"/>
        </w:rPr>
        <w:t>支出</w:t>
      </w:r>
      <w:r>
        <w:rPr>
          <w:rFonts w:hint="eastAsia"/>
          <w:color w:val="000000" w:themeColor="text1"/>
          <w:szCs w:val="32"/>
        </w:rPr>
        <w:t>，</w:t>
      </w:r>
      <w:r>
        <w:rPr>
          <w:color w:val="000000" w:themeColor="text1"/>
          <w:szCs w:val="32"/>
        </w:rPr>
        <w:t>纳入学校财务统一管理，统筹安排使用。</w:t>
      </w:r>
    </w:p>
    <w:p w:rsidR="005344A4" w:rsidRDefault="007C01F7">
      <w:pPr>
        <w:adjustRightInd w:val="0"/>
        <w:snapToGrid w:val="0"/>
        <w:spacing w:line="540" w:lineRule="exact"/>
        <w:ind w:firstLine="640"/>
        <w:jc w:val="left"/>
        <w:rPr>
          <w:color w:val="000000" w:themeColor="text1"/>
          <w:szCs w:val="32"/>
        </w:rPr>
      </w:pPr>
      <w:r>
        <w:rPr>
          <w:color w:val="000000" w:themeColor="text1"/>
          <w:szCs w:val="32"/>
        </w:rPr>
        <w:t>院系管理费</w:t>
      </w:r>
      <w:r>
        <w:rPr>
          <w:rFonts w:hint="eastAsia"/>
          <w:color w:val="000000" w:themeColor="text1"/>
          <w:szCs w:val="32"/>
        </w:rPr>
        <w:t>主要用于支持院系科研管理事务开展</w:t>
      </w:r>
      <w:r>
        <w:rPr>
          <w:color w:val="000000" w:themeColor="text1"/>
          <w:szCs w:val="32"/>
        </w:rPr>
        <w:t>，由院系统筹使用</w:t>
      </w:r>
      <w:r>
        <w:rPr>
          <w:rFonts w:hint="eastAsia"/>
          <w:color w:val="000000" w:themeColor="text1"/>
          <w:szCs w:val="32"/>
        </w:rPr>
        <w:t>。</w:t>
      </w:r>
      <w:r>
        <w:rPr>
          <w:color w:val="000000" w:themeColor="text1"/>
          <w:szCs w:val="32"/>
        </w:rPr>
        <w:t>院系</w:t>
      </w:r>
      <w:r>
        <w:rPr>
          <w:rFonts w:hint="eastAsia"/>
          <w:color w:val="000000" w:themeColor="text1"/>
          <w:szCs w:val="32"/>
        </w:rPr>
        <w:t>横向科研项目</w:t>
      </w:r>
      <w:r>
        <w:rPr>
          <w:color w:val="000000" w:themeColor="text1"/>
          <w:szCs w:val="32"/>
        </w:rPr>
        <w:t>管理费提取比例</w:t>
      </w:r>
      <w:r>
        <w:rPr>
          <w:rFonts w:hint="eastAsia"/>
          <w:color w:val="000000" w:themeColor="text1"/>
          <w:szCs w:val="32"/>
        </w:rPr>
        <w:t>不超过</w:t>
      </w:r>
      <w:r>
        <w:rPr>
          <w:rFonts w:hint="eastAsia"/>
          <w:color w:val="000000" w:themeColor="text1"/>
          <w:szCs w:val="32"/>
        </w:rPr>
        <w:t>3%</w:t>
      </w:r>
      <w:r>
        <w:rPr>
          <w:rFonts w:hint="eastAsia"/>
          <w:color w:val="000000" w:themeColor="text1"/>
          <w:szCs w:val="32"/>
        </w:rPr>
        <w:t>，</w:t>
      </w:r>
      <w:r>
        <w:rPr>
          <w:color w:val="000000" w:themeColor="text1"/>
          <w:szCs w:val="32"/>
        </w:rPr>
        <w:t>须由各院系党政联席会确定，提交科研管理部门备案</w:t>
      </w:r>
      <w:r>
        <w:rPr>
          <w:rFonts w:hint="eastAsia"/>
          <w:color w:val="000000" w:themeColor="text1"/>
          <w:szCs w:val="32"/>
        </w:rPr>
        <w:t>。</w:t>
      </w:r>
    </w:p>
    <w:p w:rsidR="005344A4" w:rsidRDefault="007C01F7">
      <w:pPr>
        <w:adjustRightInd w:val="0"/>
        <w:snapToGrid w:val="0"/>
        <w:spacing w:line="540" w:lineRule="exact"/>
        <w:ind w:firstLine="629"/>
        <w:jc w:val="left"/>
        <w:rPr>
          <w:color w:val="000000" w:themeColor="text1"/>
          <w:szCs w:val="32"/>
        </w:rPr>
      </w:pPr>
      <w:r>
        <w:rPr>
          <w:b/>
          <w:color w:val="000000" w:themeColor="text1"/>
          <w:szCs w:val="32"/>
        </w:rPr>
        <w:t>第</w:t>
      </w:r>
      <w:r>
        <w:rPr>
          <w:rFonts w:hint="eastAsia"/>
          <w:b/>
          <w:color w:val="000000" w:themeColor="text1"/>
          <w:szCs w:val="32"/>
        </w:rPr>
        <w:t>二十一</w:t>
      </w:r>
      <w:r>
        <w:rPr>
          <w:b/>
          <w:color w:val="000000" w:themeColor="text1"/>
          <w:szCs w:val="32"/>
        </w:rPr>
        <w:t>条</w:t>
      </w:r>
      <w:r>
        <w:rPr>
          <w:rFonts w:hint="eastAsia"/>
          <w:b/>
          <w:color w:val="000000" w:themeColor="text1"/>
          <w:szCs w:val="32"/>
        </w:rPr>
        <w:t xml:space="preserve">  </w:t>
      </w:r>
      <w:r>
        <w:rPr>
          <w:color w:val="000000" w:themeColor="text1"/>
          <w:szCs w:val="32"/>
        </w:rPr>
        <w:t>绩效支出由项目负责人所在院系根据项目执行情况进行考核，院系考核通过后方可发放。</w:t>
      </w:r>
      <w:r>
        <w:rPr>
          <w:rFonts w:hint="eastAsia"/>
          <w:color w:val="000000" w:themeColor="text1"/>
          <w:szCs w:val="32"/>
        </w:rPr>
        <w:t>其中，发放对象为对项目执行做出实际贡献的人员，项目负责人的绩效支出原则上不应超过项目组全部绩效支出的</w:t>
      </w:r>
      <w:r>
        <w:rPr>
          <w:rFonts w:hint="eastAsia"/>
          <w:color w:val="000000" w:themeColor="text1"/>
          <w:szCs w:val="32"/>
        </w:rPr>
        <w:t>50%</w:t>
      </w:r>
      <w:r>
        <w:rPr>
          <w:rFonts w:hint="eastAsia"/>
          <w:color w:val="000000" w:themeColor="text1"/>
          <w:szCs w:val="32"/>
        </w:rPr>
        <w:t>（只有一位科技人员承担的项目除外）。</w:t>
      </w:r>
      <w:r>
        <w:rPr>
          <w:color w:val="000000" w:themeColor="text1"/>
          <w:szCs w:val="32"/>
        </w:rPr>
        <w:t>项目执行期少于一年（含一年）的，项目组在项目结题</w:t>
      </w:r>
      <w:r>
        <w:rPr>
          <w:rFonts w:hint="eastAsia"/>
          <w:color w:val="000000" w:themeColor="text1"/>
          <w:szCs w:val="32"/>
        </w:rPr>
        <w:t>后</w:t>
      </w:r>
      <w:r>
        <w:rPr>
          <w:color w:val="000000" w:themeColor="text1"/>
          <w:szCs w:val="32"/>
        </w:rPr>
        <w:t>向所在院系提出绩效支出发放申请。项目执行期大于一年的，项目组可根据任务完成的进度比例向所在院系提出绩效支出发放申请，院系考核通过后可以发放相应比例的绩效支出</w:t>
      </w:r>
      <w:r>
        <w:rPr>
          <w:rFonts w:hint="eastAsia"/>
          <w:color w:val="000000" w:themeColor="text1"/>
          <w:szCs w:val="32"/>
        </w:rPr>
        <w:t>；</w:t>
      </w:r>
      <w:r>
        <w:rPr>
          <w:color w:val="000000" w:themeColor="text1"/>
          <w:szCs w:val="32"/>
        </w:rPr>
        <w:t>最后一次发放绩效支出</w:t>
      </w:r>
      <w:r>
        <w:rPr>
          <w:rFonts w:hint="eastAsia"/>
          <w:color w:val="000000" w:themeColor="text1"/>
          <w:szCs w:val="32"/>
        </w:rPr>
        <w:t>需完成项目结题</w:t>
      </w:r>
      <w:r>
        <w:rPr>
          <w:color w:val="000000" w:themeColor="text1"/>
          <w:szCs w:val="32"/>
        </w:rPr>
        <w:t>。绩效支出须按国家税法有关规定依法缴纳个人所得税。</w:t>
      </w:r>
    </w:p>
    <w:p w:rsidR="005344A4" w:rsidRDefault="005344A4">
      <w:pPr>
        <w:adjustRightInd w:val="0"/>
        <w:snapToGrid w:val="0"/>
        <w:spacing w:line="540" w:lineRule="exact"/>
        <w:ind w:firstLine="629"/>
        <w:jc w:val="left"/>
        <w:rPr>
          <w:color w:val="000000" w:themeColor="text1"/>
          <w:szCs w:val="32"/>
        </w:rPr>
      </w:pPr>
    </w:p>
    <w:p w:rsidR="005344A4" w:rsidRDefault="007C01F7">
      <w:pPr>
        <w:adjustRightInd w:val="0"/>
        <w:snapToGrid w:val="0"/>
        <w:spacing w:line="540" w:lineRule="exact"/>
        <w:jc w:val="center"/>
        <w:rPr>
          <w:rFonts w:eastAsia="黑体"/>
          <w:color w:val="000000" w:themeColor="text1"/>
          <w:szCs w:val="32"/>
        </w:rPr>
      </w:pPr>
      <w:r>
        <w:rPr>
          <w:rFonts w:eastAsia="黑体"/>
          <w:color w:val="000000" w:themeColor="text1"/>
          <w:szCs w:val="32"/>
        </w:rPr>
        <w:t>第</w:t>
      </w:r>
      <w:r>
        <w:rPr>
          <w:rFonts w:eastAsia="黑体" w:hint="eastAsia"/>
          <w:color w:val="000000" w:themeColor="text1"/>
          <w:szCs w:val="32"/>
        </w:rPr>
        <w:t>七</w:t>
      </w:r>
      <w:r>
        <w:rPr>
          <w:rFonts w:eastAsia="黑体"/>
          <w:color w:val="000000" w:themeColor="text1"/>
          <w:szCs w:val="32"/>
        </w:rPr>
        <w:t>章</w:t>
      </w:r>
      <w:r>
        <w:rPr>
          <w:rFonts w:eastAsia="黑体" w:hint="eastAsia"/>
          <w:color w:val="000000" w:themeColor="text1"/>
          <w:szCs w:val="32"/>
        </w:rPr>
        <w:t xml:space="preserve">  </w:t>
      </w:r>
      <w:r>
        <w:rPr>
          <w:rFonts w:eastAsia="黑体" w:hint="eastAsia"/>
          <w:color w:val="000000" w:themeColor="text1"/>
          <w:szCs w:val="32"/>
        </w:rPr>
        <w:t>结题</w:t>
      </w:r>
      <w:r>
        <w:rPr>
          <w:rFonts w:eastAsia="黑体"/>
          <w:color w:val="000000" w:themeColor="text1"/>
          <w:szCs w:val="32"/>
        </w:rPr>
        <w:t>结账管理</w:t>
      </w:r>
    </w:p>
    <w:p w:rsidR="005344A4" w:rsidRDefault="005344A4">
      <w:pPr>
        <w:adjustRightInd w:val="0"/>
        <w:snapToGrid w:val="0"/>
        <w:spacing w:line="540" w:lineRule="exact"/>
        <w:jc w:val="center"/>
        <w:rPr>
          <w:rFonts w:eastAsia="黑体"/>
          <w:color w:val="000000" w:themeColor="text1"/>
          <w:szCs w:val="32"/>
        </w:rPr>
      </w:pPr>
    </w:p>
    <w:p w:rsidR="005344A4" w:rsidRDefault="007C01F7" w:rsidP="0019012C">
      <w:pPr>
        <w:pStyle w:val="11"/>
        <w:adjustRightInd w:val="0"/>
        <w:snapToGrid w:val="0"/>
        <w:spacing w:line="540" w:lineRule="exact"/>
        <w:ind w:firstLine="626"/>
        <w:jc w:val="left"/>
        <w:rPr>
          <w:color w:val="000000" w:themeColor="text1"/>
          <w:szCs w:val="32"/>
        </w:rPr>
      </w:pPr>
      <w:r>
        <w:rPr>
          <w:rFonts w:hint="eastAsia"/>
          <w:b/>
          <w:color w:val="000000" w:themeColor="text1"/>
          <w:szCs w:val="32"/>
        </w:rPr>
        <w:t>第二十二条</w:t>
      </w:r>
      <w:r>
        <w:rPr>
          <w:rFonts w:hint="eastAsia"/>
          <w:b/>
          <w:color w:val="000000" w:themeColor="text1"/>
          <w:szCs w:val="32"/>
        </w:rPr>
        <w:t xml:space="preserve">  </w:t>
      </w:r>
      <w:r>
        <w:rPr>
          <w:color w:val="000000" w:themeColor="text1"/>
          <w:szCs w:val="32"/>
        </w:rPr>
        <w:t>所有项目完成后，都应</w:t>
      </w:r>
      <w:r>
        <w:rPr>
          <w:rFonts w:hint="eastAsia"/>
          <w:color w:val="000000" w:themeColor="text1"/>
          <w:szCs w:val="32"/>
        </w:rPr>
        <w:t>按照横向科研项目管理的相关规定</w:t>
      </w:r>
      <w:r>
        <w:rPr>
          <w:color w:val="000000" w:themeColor="text1"/>
          <w:szCs w:val="32"/>
        </w:rPr>
        <w:t>及时</w:t>
      </w:r>
      <w:r>
        <w:rPr>
          <w:rFonts w:hint="eastAsia"/>
          <w:color w:val="000000" w:themeColor="text1"/>
          <w:szCs w:val="32"/>
        </w:rPr>
        <w:t>办理</w:t>
      </w:r>
      <w:r>
        <w:rPr>
          <w:color w:val="000000" w:themeColor="text1"/>
          <w:szCs w:val="32"/>
        </w:rPr>
        <w:t>结题</w:t>
      </w:r>
      <w:r>
        <w:rPr>
          <w:rFonts w:hint="eastAsia"/>
          <w:color w:val="000000" w:themeColor="text1"/>
          <w:szCs w:val="32"/>
        </w:rPr>
        <w:t>手续，已结题项目应按规定办理结账手续。</w:t>
      </w:r>
    </w:p>
    <w:p w:rsidR="005344A4" w:rsidRDefault="007C01F7" w:rsidP="0019012C">
      <w:pPr>
        <w:adjustRightInd w:val="0"/>
        <w:snapToGrid w:val="0"/>
        <w:spacing w:line="540" w:lineRule="exact"/>
        <w:ind w:firstLineChars="200" w:firstLine="626"/>
        <w:rPr>
          <w:color w:val="000000" w:themeColor="text1"/>
          <w:szCs w:val="32"/>
        </w:rPr>
      </w:pPr>
      <w:r>
        <w:rPr>
          <w:b/>
          <w:color w:val="000000" w:themeColor="text1"/>
          <w:szCs w:val="32"/>
        </w:rPr>
        <w:lastRenderedPageBreak/>
        <w:t>第</w:t>
      </w:r>
      <w:r>
        <w:rPr>
          <w:rFonts w:hint="eastAsia"/>
          <w:b/>
          <w:color w:val="000000" w:themeColor="text1"/>
          <w:szCs w:val="32"/>
        </w:rPr>
        <w:t>二十三</w:t>
      </w:r>
      <w:r>
        <w:rPr>
          <w:b/>
          <w:color w:val="000000" w:themeColor="text1"/>
          <w:szCs w:val="32"/>
        </w:rPr>
        <w:t>条</w:t>
      </w:r>
      <w:r>
        <w:rPr>
          <w:rFonts w:hint="eastAsia"/>
          <w:b/>
          <w:color w:val="000000" w:themeColor="text1"/>
          <w:szCs w:val="32"/>
        </w:rPr>
        <w:t xml:space="preserve">  </w:t>
      </w:r>
      <w:r>
        <w:rPr>
          <w:color w:val="000000" w:themeColor="text1"/>
          <w:szCs w:val="32"/>
        </w:rPr>
        <w:t>对于结题的科研项目，项目负责人应全面清理经费收支和应收应付等款项。暂付款尚未结清的，应在结</w:t>
      </w:r>
      <w:r>
        <w:rPr>
          <w:rFonts w:hint="eastAsia"/>
          <w:color w:val="000000" w:themeColor="text1"/>
          <w:szCs w:val="32"/>
        </w:rPr>
        <w:t>账</w:t>
      </w:r>
      <w:r>
        <w:rPr>
          <w:color w:val="000000" w:themeColor="text1"/>
          <w:szCs w:val="32"/>
        </w:rPr>
        <w:t>之前全部报销或归还。</w:t>
      </w:r>
    </w:p>
    <w:p w:rsidR="005344A4" w:rsidRDefault="007C01F7" w:rsidP="0019012C">
      <w:pPr>
        <w:adjustRightInd w:val="0"/>
        <w:snapToGrid w:val="0"/>
        <w:spacing w:line="540" w:lineRule="exact"/>
        <w:ind w:firstLineChars="200" w:firstLine="626"/>
        <w:rPr>
          <w:color w:val="000000" w:themeColor="text1"/>
          <w:szCs w:val="32"/>
        </w:rPr>
      </w:pPr>
      <w:r>
        <w:rPr>
          <w:b/>
          <w:color w:val="000000" w:themeColor="text1"/>
          <w:szCs w:val="32"/>
        </w:rPr>
        <w:t>第二十</w:t>
      </w:r>
      <w:r>
        <w:rPr>
          <w:rFonts w:hint="eastAsia"/>
          <w:b/>
          <w:color w:val="000000" w:themeColor="text1"/>
          <w:szCs w:val="32"/>
        </w:rPr>
        <w:t>四</w:t>
      </w:r>
      <w:r>
        <w:rPr>
          <w:b/>
          <w:color w:val="000000" w:themeColor="text1"/>
          <w:szCs w:val="32"/>
        </w:rPr>
        <w:t>条</w:t>
      </w:r>
      <w:r>
        <w:rPr>
          <w:rFonts w:hint="eastAsia"/>
          <w:b/>
          <w:color w:val="000000" w:themeColor="text1"/>
          <w:szCs w:val="32"/>
        </w:rPr>
        <w:t xml:space="preserve">  </w:t>
      </w:r>
      <w:r>
        <w:rPr>
          <w:color w:val="000000" w:themeColor="text1"/>
          <w:szCs w:val="32"/>
        </w:rPr>
        <w:t>学校定期集中办理结账。科研管理部门每年</w:t>
      </w:r>
      <w:r>
        <w:rPr>
          <w:color w:val="000000" w:themeColor="text1"/>
          <w:szCs w:val="32"/>
        </w:rPr>
        <w:t>5</w:t>
      </w:r>
      <w:r>
        <w:rPr>
          <w:color w:val="000000" w:themeColor="text1"/>
          <w:szCs w:val="32"/>
        </w:rPr>
        <w:t>月份向财务部门下达已结题项目清单，财务部门接到通知后办理结账手续。</w:t>
      </w:r>
    </w:p>
    <w:p w:rsidR="005344A4" w:rsidRDefault="007C01F7" w:rsidP="0019012C">
      <w:pPr>
        <w:adjustRightInd w:val="0"/>
        <w:snapToGrid w:val="0"/>
        <w:spacing w:line="540" w:lineRule="exact"/>
        <w:ind w:firstLineChars="200" w:firstLine="626"/>
        <w:rPr>
          <w:bCs/>
          <w:color w:val="000000" w:themeColor="text1"/>
          <w:szCs w:val="32"/>
        </w:rPr>
      </w:pPr>
      <w:r>
        <w:rPr>
          <w:b/>
          <w:color w:val="000000" w:themeColor="text1"/>
          <w:szCs w:val="32"/>
        </w:rPr>
        <w:t>第二十</w:t>
      </w:r>
      <w:r>
        <w:rPr>
          <w:rFonts w:hint="eastAsia"/>
          <w:b/>
          <w:color w:val="000000" w:themeColor="text1"/>
          <w:szCs w:val="32"/>
        </w:rPr>
        <w:t>五</w:t>
      </w:r>
      <w:r>
        <w:rPr>
          <w:b/>
          <w:color w:val="000000" w:themeColor="text1"/>
          <w:szCs w:val="32"/>
        </w:rPr>
        <w:t>条</w:t>
      </w:r>
      <w:r>
        <w:rPr>
          <w:rFonts w:hint="eastAsia"/>
          <w:b/>
          <w:color w:val="000000" w:themeColor="text1"/>
          <w:szCs w:val="32"/>
        </w:rPr>
        <w:t xml:space="preserve">  </w:t>
      </w:r>
      <w:r>
        <w:rPr>
          <w:color w:val="000000" w:themeColor="text1"/>
          <w:szCs w:val="32"/>
        </w:rPr>
        <w:t>办理结账时，属于同一项目负责人的横向结题项目经费均全部转入其横向科研结题项目续研预研经费本，原经费本作废。</w:t>
      </w:r>
    </w:p>
    <w:p w:rsidR="005344A4" w:rsidRDefault="007C01F7" w:rsidP="0019012C">
      <w:pPr>
        <w:pStyle w:val="11"/>
        <w:adjustRightInd w:val="0"/>
        <w:snapToGrid w:val="0"/>
        <w:spacing w:line="540" w:lineRule="exact"/>
        <w:ind w:firstLineChars="198" w:firstLine="620"/>
        <w:jc w:val="left"/>
        <w:rPr>
          <w:color w:val="000000" w:themeColor="text1"/>
          <w:szCs w:val="32"/>
        </w:rPr>
      </w:pPr>
      <w:r>
        <w:rPr>
          <w:b/>
          <w:color w:val="000000" w:themeColor="text1"/>
          <w:szCs w:val="32"/>
        </w:rPr>
        <w:t>第二十</w:t>
      </w:r>
      <w:r>
        <w:rPr>
          <w:rFonts w:hint="eastAsia"/>
          <w:b/>
          <w:color w:val="000000" w:themeColor="text1"/>
          <w:szCs w:val="32"/>
        </w:rPr>
        <w:t>六</w:t>
      </w:r>
      <w:r>
        <w:rPr>
          <w:b/>
          <w:color w:val="000000" w:themeColor="text1"/>
          <w:szCs w:val="32"/>
        </w:rPr>
        <w:t>条</w:t>
      </w:r>
      <w:r>
        <w:rPr>
          <w:rFonts w:hint="eastAsia"/>
          <w:b/>
          <w:color w:val="000000" w:themeColor="text1"/>
          <w:szCs w:val="32"/>
        </w:rPr>
        <w:t xml:space="preserve">  </w:t>
      </w:r>
      <w:r>
        <w:rPr>
          <w:rFonts w:hint="eastAsia"/>
          <w:bCs/>
          <w:color w:val="000000" w:themeColor="text1"/>
          <w:szCs w:val="32"/>
        </w:rPr>
        <w:t>横向科研项目</w:t>
      </w:r>
      <w:r>
        <w:rPr>
          <w:color w:val="000000" w:themeColor="text1"/>
          <w:szCs w:val="32"/>
        </w:rPr>
        <w:t>结余经费</w:t>
      </w:r>
      <w:r>
        <w:rPr>
          <w:rFonts w:hint="eastAsia"/>
          <w:color w:val="000000" w:themeColor="text1"/>
          <w:szCs w:val="32"/>
        </w:rPr>
        <w:t>的使用按照学校结余经费相关管理规定执行</w:t>
      </w:r>
      <w:r>
        <w:rPr>
          <w:color w:val="000000" w:themeColor="text1"/>
          <w:szCs w:val="32"/>
        </w:rPr>
        <w:t>。</w:t>
      </w:r>
    </w:p>
    <w:p w:rsidR="005344A4" w:rsidRDefault="005344A4" w:rsidP="0019012C">
      <w:pPr>
        <w:pStyle w:val="11"/>
        <w:adjustRightInd w:val="0"/>
        <w:snapToGrid w:val="0"/>
        <w:spacing w:line="540" w:lineRule="exact"/>
        <w:ind w:firstLineChars="198" w:firstLine="617"/>
        <w:jc w:val="left"/>
        <w:rPr>
          <w:color w:val="000000" w:themeColor="text1"/>
          <w:szCs w:val="32"/>
        </w:rPr>
      </w:pPr>
    </w:p>
    <w:p w:rsidR="005344A4" w:rsidRDefault="007C01F7">
      <w:pPr>
        <w:adjustRightInd w:val="0"/>
        <w:snapToGrid w:val="0"/>
        <w:spacing w:line="540" w:lineRule="exact"/>
        <w:jc w:val="center"/>
        <w:rPr>
          <w:rFonts w:eastAsia="黑体"/>
          <w:color w:val="000000" w:themeColor="text1"/>
          <w:szCs w:val="32"/>
        </w:rPr>
      </w:pPr>
      <w:r>
        <w:rPr>
          <w:rFonts w:eastAsia="黑体"/>
          <w:color w:val="000000" w:themeColor="text1"/>
          <w:szCs w:val="32"/>
        </w:rPr>
        <w:t>第</w:t>
      </w:r>
      <w:r>
        <w:rPr>
          <w:rFonts w:eastAsia="黑体" w:hint="eastAsia"/>
          <w:color w:val="000000" w:themeColor="text1"/>
          <w:szCs w:val="32"/>
        </w:rPr>
        <w:t>八</w:t>
      </w:r>
      <w:r>
        <w:rPr>
          <w:rFonts w:eastAsia="黑体"/>
          <w:color w:val="000000" w:themeColor="text1"/>
          <w:szCs w:val="32"/>
        </w:rPr>
        <w:t>章</w:t>
      </w:r>
      <w:r>
        <w:rPr>
          <w:rFonts w:eastAsia="宋体" w:hint="eastAsia"/>
          <w:color w:val="000000" w:themeColor="text1"/>
          <w:szCs w:val="32"/>
        </w:rPr>
        <w:t xml:space="preserve">  </w:t>
      </w:r>
      <w:r>
        <w:rPr>
          <w:rFonts w:eastAsia="黑体"/>
          <w:color w:val="000000" w:themeColor="text1"/>
          <w:szCs w:val="32"/>
        </w:rPr>
        <w:t>附则</w:t>
      </w:r>
    </w:p>
    <w:p w:rsidR="005344A4" w:rsidRDefault="005344A4">
      <w:pPr>
        <w:adjustRightInd w:val="0"/>
        <w:snapToGrid w:val="0"/>
        <w:spacing w:line="540" w:lineRule="exact"/>
        <w:jc w:val="center"/>
        <w:rPr>
          <w:rFonts w:eastAsia="黑体"/>
          <w:color w:val="000000" w:themeColor="text1"/>
          <w:szCs w:val="32"/>
        </w:rPr>
      </w:pPr>
    </w:p>
    <w:p w:rsidR="005344A4" w:rsidRDefault="007C01F7" w:rsidP="0019012C">
      <w:pPr>
        <w:pStyle w:val="11"/>
        <w:adjustRightInd w:val="0"/>
        <w:snapToGrid w:val="0"/>
        <w:spacing w:line="540" w:lineRule="exact"/>
        <w:ind w:firstLineChars="198" w:firstLine="620"/>
        <w:jc w:val="left"/>
        <w:rPr>
          <w:color w:val="000000" w:themeColor="text1"/>
          <w:szCs w:val="32"/>
        </w:rPr>
      </w:pPr>
      <w:r>
        <w:rPr>
          <w:rFonts w:hint="eastAsia"/>
          <w:b/>
          <w:color w:val="000000" w:themeColor="text1"/>
          <w:szCs w:val="32"/>
        </w:rPr>
        <w:t>第二十七条</w:t>
      </w:r>
      <w:r>
        <w:rPr>
          <w:rFonts w:hint="eastAsia"/>
          <w:color w:val="000000" w:themeColor="text1"/>
          <w:szCs w:val="32"/>
        </w:rPr>
        <w:t xml:space="preserve">  </w:t>
      </w:r>
      <w:r>
        <w:rPr>
          <w:rFonts w:hint="eastAsia"/>
          <w:color w:val="000000" w:themeColor="text1"/>
          <w:szCs w:val="32"/>
        </w:rPr>
        <w:t>附属医院及地方研究院应参照本办法制定相应的横向科研项目管理办法，并报学校科研管理部门备案</w:t>
      </w:r>
      <w:r>
        <w:rPr>
          <w:color w:val="000000" w:themeColor="text1"/>
          <w:szCs w:val="32"/>
        </w:rPr>
        <w:t>。</w:t>
      </w:r>
    </w:p>
    <w:p w:rsidR="005344A4" w:rsidRDefault="007C01F7" w:rsidP="0019012C">
      <w:pPr>
        <w:pStyle w:val="11"/>
        <w:adjustRightInd w:val="0"/>
        <w:snapToGrid w:val="0"/>
        <w:spacing w:line="540" w:lineRule="exact"/>
        <w:ind w:firstLineChars="198" w:firstLine="620"/>
        <w:jc w:val="left"/>
        <w:rPr>
          <w:color w:val="000000" w:themeColor="text1"/>
          <w:szCs w:val="32"/>
        </w:rPr>
      </w:pPr>
      <w:r>
        <w:rPr>
          <w:b/>
          <w:color w:val="000000" w:themeColor="text1"/>
          <w:szCs w:val="32"/>
        </w:rPr>
        <w:t>第二十</w:t>
      </w:r>
      <w:r>
        <w:rPr>
          <w:rFonts w:hint="eastAsia"/>
          <w:b/>
          <w:color w:val="000000" w:themeColor="text1"/>
          <w:szCs w:val="32"/>
        </w:rPr>
        <w:t>八</w:t>
      </w:r>
      <w:r>
        <w:rPr>
          <w:b/>
          <w:color w:val="000000" w:themeColor="text1"/>
          <w:szCs w:val="32"/>
        </w:rPr>
        <w:t>条</w:t>
      </w:r>
      <w:r>
        <w:rPr>
          <w:rFonts w:hint="eastAsia"/>
          <w:b/>
          <w:color w:val="000000" w:themeColor="text1"/>
          <w:szCs w:val="32"/>
        </w:rPr>
        <w:t xml:space="preserve">  </w:t>
      </w:r>
      <w:r>
        <w:rPr>
          <w:color w:val="000000" w:themeColor="text1"/>
          <w:szCs w:val="32"/>
        </w:rPr>
        <w:t>本办法由学校科研管理部门、财务部门负责解释</w:t>
      </w:r>
      <w:r>
        <w:rPr>
          <w:rFonts w:hint="eastAsia"/>
          <w:color w:val="000000" w:themeColor="text1"/>
          <w:szCs w:val="32"/>
        </w:rPr>
        <w:t>。</w:t>
      </w:r>
    </w:p>
    <w:p w:rsidR="005344A4" w:rsidRDefault="007C01F7" w:rsidP="0019012C">
      <w:pPr>
        <w:adjustRightInd w:val="0"/>
        <w:snapToGrid w:val="0"/>
        <w:spacing w:line="540" w:lineRule="exact"/>
        <w:ind w:firstLineChars="196" w:firstLine="614"/>
        <w:rPr>
          <w:color w:val="000000" w:themeColor="text1"/>
          <w:szCs w:val="32"/>
        </w:rPr>
      </w:pPr>
      <w:r>
        <w:rPr>
          <w:b/>
          <w:color w:val="000000" w:themeColor="text1"/>
          <w:szCs w:val="32"/>
        </w:rPr>
        <w:t>第二十</w:t>
      </w:r>
      <w:r>
        <w:rPr>
          <w:rFonts w:hint="eastAsia"/>
          <w:b/>
          <w:color w:val="000000" w:themeColor="text1"/>
          <w:szCs w:val="32"/>
        </w:rPr>
        <w:t>九</w:t>
      </w:r>
      <w:r>
        <w:rPr>
          <w:b/>
          <w:color w:val="000000" w:themeColor="text1"/>
          <w:szCs w:val="32"/>
        </w:rPr>
        <w:t>条</w:t>
      </w:r>
      <w:r>
        <w:rPr>
          <w:rFonts w:hint="eastAsia"/>
          <w:b/>
          <w:color w:val="000000" w:themeColor="text1"/>
          <w:szCs w:val="32"/>
        </w:rPr>
        <w:t xml:space="preserve">  </w:t>
      </w:r>
      <w:r>
        <w:rPr>
          <w:color w:val="000000" w:themeColor="text1"/>
          <w:szCs w:val="32"/>
        </w:rPr>
        <w:t>本办法自发文之日起执行。</w:t>
      </w:r>
      <w:r>
        <w:rPr>
          <w:rFonts w:hint="eastAsia"/>
          <w:color w:val="000000" w:themeColor="text1"/>
          <w:szCs w:val="32"/>
        </w:rPr>
        <w:t>《中山大学横向科研项目经费管理办法》（中大财务〔</w:t>
      </w:r>
      <w:r>
        <w:rPr>
          <w:rFonts w:hint="eastAsia"/>
          <w:color w:val="000000" w:themeColor="text1"/>
          <w:szCs w:val="32"/>
        </w:rPr>
        <w:t>2014</w:t>
      </w:r>
      <w:r>
        <w:rPr>
          <w:rFonts w:hint="eastAsia"/>
          <w:color w:val="000000" w:themeColor="text1"/>
          <w:szCs w:val="32"/>
        </w:rPr>
        <w:t>〕</w:t>
      </w:r>
      <w:r>
        <w:rPr>
          <w:rFonts w:hint="eastAsia"/>
          <w:color w:val="000000" w:themeColor="text1"/>
          <w:szCs w:val="32"/>
        </w:rPr>
        <w:t>50</w:t>
      </w:r>
      <w:r>
        <w:rPr>
          <w:rFonts w:hint="eastAsia"/>
          <w:color w:val="000000" w:themeColor="text1"/>
          <w:szCs w:val="32"/>
        </w:rPr>
        <w:t>号）同时废止。</w:t>
      </w:r>
      <w:r>
        <w:rPr>
          <w:color w:val="000000" w:themeColor="text1"/>
          <w:szCs w:val="32"/>
        </w:rPr>
        <w:t>以往有关办法与本办法相抵触的，以本办法为准。</w:t>
      </w:r>
    </w:p>
    <w:p w:rsidR="005344A4" w:rsidRDefault="007C01F7" w:rsidP="0019012C">
      <w:pPr>
        <w:pageBreakBefore/>
        <w:adjustRightInd w:val="0"/>
        <w:snapToGrid w:val="0"/>
        <w:spacing w:line="540" w:lineRule="atLeast"/>
        <w:ind w:firstLineChars="196" w:firstLine="846"/>
        <w:jc w:val="center"/>
        <w:rPr>
          <w:color w:val="000000" w:themeColor="text1"/>
          <w:szCs w:val="32"/>
        </w:rPr>
      </w:pPr>
      <w:r>
        <w:rPr>
          <w:rFonts w:ascii="方正小标宋简体" w:eastAsia="方正小标宋简体" w:hAnsi="方正小标宋简体" w:cs="方正小标宋简体" w:hint="eastAsia"/>
          <w:color w:val="000000" w:themeColor="text1"/>
          <w:sz w:val="44"/>
          <w:szCs w:val="44"/>
        </w:rPr>
        <w:lastRenderedPageBreak/>
        <w:t>横向科研项目预算表</w:t>
      </w:r>
    </w:p>
    <w:tbl>
      <w:tblPr>
        <w:tblStyle w:val="a9"/>
        <w:tblW w:w="8946" w:type="dxa"/>
        <w:tblLayout w:type="fixed"/>
        <w:tblLook w:val="04A0" w:firstRow="1" w:lastRow="0" w:firstColumn="1" w:lastColumn="0" w:noHBand="0" w:noVBand="1"/>
      </w:tblPr>
      <w:tblGrid>
        <w:gridCol w:w="3351"/>
        <w:gridCol w:w="2916"/>
        <w:gridCol w:w="2679"/>
      </w:tblGrid>
      <w:tr w:rsidR="005344A4">
        <w:trPr>
          <w:trHeight w:val="914"/>
        </w:trPr>
        <w:tc>
          <w:tcPr>
            <w:tcW w:w="3351" w:type="dxa"/>
          </w:tcPr>
          <w:p w:rsidR="005344A4" w:rsidRDefault="005344A4">
            <w:pPr>
              <w:adjustRightInd w:val="0"/>
              <w:snapToGrid w:val="0"/>
              <w:rPr>
                <w:b/>
                <w:bCs/>
                <w:color w:val="000000" w:themeColor="text1"/>
                <w:sz w:val="24"/>
              </w:rPr>
            </w:pPr>
          </w:p>
        </w:tc>
        <w:tc>
          <w:tcPr>
            <w:tcW w:w="2916" w:type="dxa"/>
          </w:tcPr>
          <w:p w:rsidR="005344A4" w:rsidRDefault="007C01F7">
            <w:pPr>
              <w:adjustRightInd w:val="0"/>
              <w:snapToGrid w:val="0"/>
              <w:spacing w:line="540" w:lineRule="atLeast"/>
              <w:rPr>
                <w:b/>
                <w:bCs/>
                <w:color w:val="000000" w:themeColor="text1"/>
                <w:szCs w:val="32"/>
              </w:rPr>
            </w:pPr>
            <w:r>
              <w:rPr>
                <w:rFonts w:hint="eastAsia"/>
                <w:b/>
                <w:bCs/>
                <w:color w:val="000000" w:themeColor="text1"/>
                <w:szCs w:val="32"/>
              </w:rPr>
              <w:t>行政事业委托项目（</w:t>
            </w:r>
            <w:r>
              <w:rPr>
                <w:rFonts w:hint="eastAsia"/>
                <w:b/>
                <w:bCs/>
                <w:color w:val="000000" w:themeColor="text1"/>
                <w:szCs w:val="32"/>
              </w:rPr>
              <w:t>I</w:t>
            </w:r>
            <w:r>
              <w:rPr>
                <w:rFonts w:hint="eastAsia"/>
                <w:b/>
                <w:bCs/>
                <w:color w:val="000000" w:themeColor="text1"/>
                <w:szCs w:val="32"/>
              </w:rPr>
              <w:t>类）</w:t>
            </w:r>
          </w:p>
        </w:tc>
        <w:tc>
          <w:tcPr>
            <w:tcW w:w="2679" w:type="dxa"/>
          </w:tcPr>
          <w:p w:rsidR="005344A4" w:rsidRDefault="007C01F7">
            <w:pPr>
              <w:adjustRightInd w:val="0"/>
              <w:snapToGrid w:val="0"/>
              <w:spacing w:line="540" w:lineRule="atLeast"/>
              <w:rPr>
                <w:b/>
                <w:bCs/>
                <w:color w:val="000000" w:themeColor="text1"/>
                <w:szCs w:val="32"/>
              </w:rPr>
            </w:pPr>
            <w:r>
              <w:rPr>
                <w:rFonts w:hint="eastAsia"/>
                <w:b/>
                <w:bCs/>
                <w:color w:val="000000" w:themeColor="text1"/>
                <w:szCs w:val="32"/>
              </w:rPr>
              <w:t>企业委托</w:t>
            </w:r>
          </w:p>
          <w:p w:rsidR="005344A4" w:rsidRDefault="007C01F7">
            <w:pPr>
              <w:adjustRightInd w:val="0"/>
              <w:snapToGrid w:val="0"/>
              <w:spacing w:line="540" w:lineRule="atLeast"/>
              <w:rPr>
                <w:b/>
                <w:bCs/>
                <w:color w:val="000000" w:themeColor="text1"/>
                <w:szCs w:val="32"/>
              </w:rPr>
            </w:pPr>
            <w:r>
              <w:rPr>
                <w:rFonts w:hint="eastAsia"/>
                <w:b/>
                <w:bCs/>
                <w:color w:val="000000" w:themeColor="text1"/>
                <w:szCs w:val="32"/>
              </w:rPr>
              <w:t>（</w:t>
            </w:r>
            <w:r>
              <w:rPr>
                <w:rFonts w:hint="eastAsia"/>
                <w:b/>
                <w:bCs/>
                <w:color w:val="000000" w:themeColor="text1"/>
                <w:szCs w:val="32"/>
              </w:rPr>
              <w:t>II</w:t>
            </w:r>
            <w:r>
              <w:rPr>
                <w:rFonts w:hint="eastAsia"/>
                <w:b/>
                <w:bCs/>
                <w:color w:val="000000" w:themeColor="text1"/>
                <w:szCs w:val="32"/>
              </w:rPr>
              <w:t>类）</w:t>
            </w:r>
          </w:p>
        </w:tc>
      </w:tr>
      <w:tr w:rsidR="005344A4">
        <w:tc>
          <w:tcPr>
            <w:tcW w:w="3351" w:type="dxa"/>
          </w:tcPr>
          <w:p w:rsidR="005344A4" w:rsidRDefault="007C01F7">
            <w:pPr>
              <w:adjustRightInd w:val="0"/>
              <w:snapToGrid w:val="0"/>
              <w:spacing w:line="540" w:lineRule="atLeast"/>
              <w:rPr>
                <w:b/>
                <w:bCs/>
                <w:color w:val="000000" w:themeColor="text1"/>
                <w:szCs w:val="32"/>
              </w:rPr>
            </w:pPr>
            <w:r>
              <w:rPr>
                <w:rFonts w:hint="eastAsia"/>
                <w:b/>
                <w:bCs/>
                <w:color w:val="000000" w:themeColor="text1"/>
                <w:szCs w:val="32"/>
              </w:rPr>
              <w:t>1</w:t>
            </w:r>
            <w:r>
              <w:rPr>
                <w:b/>
                <w:bCs/>
                <w:color w:val="000000" w:themeColor="text1"/>
                <w:szCs w:val="32"/>
              </w:rPr>
              <w:t>科研业务费</w:t>
            </w:r>
          </w:p>
        </w:tc>
        <w:tc>
          <w:tcPr>
            <w:tcW w:w="5595" w:type="dxa"/>
            <w:gridSpan w:val="2"/>
          </w:tcPr>
          <w:p w:rsidR="005344A4" w:rsidRDefault="007C01F7">
            <w:pPr>
              <w:adjustRightInd w:val="0"/>
              <w:snapToGrid w:val="0"/>
              <w:spacing w:line="540" w:lineRule="atLeast"/>
              <w:rPr>
                <w:color w:val="000000" w:themeColor="text1"/>
                <w:szCs w:val="32"/>
              </w:rPr>
            </w:pPr>
            <w:r>
              <w:rPr>
                <w:rFonts w:hint="eastAsia"/>
                <w:color w:val="000000" w:themeColor="text1"/>
                <w:szCs w:val="32"/>
              </w:rPr>
              <w:t>包括材料费、测试化验加工费、燃料动力费、差旅费、会议费、国际合作与交流费、出版</w:t>
            </w:r>
            <w:r>
              <w:rPr>
                <w:rFonts w:hint="eastAsia"/>
                <w:color w:val="000000" w:themeColor="text1"/>
                <w:szCs w:val="32"/>
              </w:rPr>
              <w:t>/</w:t>
            </w:r>
            <w:r>
              <w:rPr>
                <w:rFonts w:hint="eastAsia"/>
                <w:color w:val="000000" w:themeColor="text1"/>
                <w:szCs w:val="32"/>
              </w:rPr>
              <w:t>文献</w:t>
            </w:r>
            <w:r>
              <w:rPr>
                <w:rFonts w:hint="eastAsia"/>
                <w:color w:val="000000" w:themeColor="text1"/>
                <w:szCs w:val="32"/>
              </w:rPr>
              <w:t>/</w:t>
            </w:r>
            <w:r>
              <w:rPr>
                <w:rFonts w:hint="eastAsia"/>
                <w:color w:val="000000" w:themeColor="text1"/>
                <w:szCs w:val="32"/>
              </w:rPr>
              <w:t>信息传播</w:t>
            </w:r>
            <w:r>
              <w:rPr>
                <w:rFonts w:hint="eastAsia"/>
                <w:color w:val="000000" w:themeColor="text1"/>
                <w:szCs w:val="32"/>
              </w:rPr>
              <w:t>/</w:t>
            </w:r>
            <w:r>
              <w:rPr>
                <w:rFonts w:hint="eastAsia"/>
                <w:color w:val="000000" w:themeColor="text1"/>
                <w:szCs w:val="32"/>
              </w:rPr>
              <w:t>知识产权事务费、图书资料费、数据采集费等，不设立单项预算，由项目负责人统筹安排使用</w:t>
            </w:r>
          </w:p>
        </w:tc>
      </w:tr>
      <w:tr w:rsidR="005344A4">
        <w:tc>
          <w:tcPr>
            <w:tcW w:w="3351" w:type="dxa"/>
          </w:tcPr>
          <w:p w:rsidR="005344A4" w:rsidRDefault="007C01F7">
            <w:pPr>
              <w:adjustRightInd w:val="0"/>
              <w:snapToGrid w:val="0"/>
              <w:spacing w:line="540" w:lineRule="atLeast"/>
              <w:rPr>
                <w:b/>
                <w:bCs/>
                <w:color w:val="000000" w:themeColor="text1"/>
                <w:szCs w:val="32"/>
              </w:rPr>
            </w:pPr>
            <w:r>
              <w:rPr>
                <w:rFonts w:hint="eastAsia"/>
                <w:b/>
                <w:bCs/>
                <w:color w:val="000000" w:themeColor="text1"/>
                <w:szCs w:val="32"/>
              </w:rPr>
              <w:t>2</w:t>
            </w:r>
            <w:r>
              <w:rPr>
                <w:b/>
                <w:bCs/>
                <w:color w:val="000000" w:themeColor="text1"/>
                <w:szCs w:val="32"/>
              </w:rPr>
              <w:t>设备购置及维护费</w:t>
            </w:r>
          </w:p>
        </w:tc>
        <w:tc>
          <w:tcPr>
            <w:tcW w:w="5595" w:type="dxa"/>
            <w:gridSpan w:val="2"/>
          </w:tcPr>
          <w:p w:rsidR="005344A4" w:rsidRDefault="005344A4">
            <w:pPr>
              <w:adjustRightInd w:val="0"/>
              <w:snapToGrid w:val="0"/>
              <w:spacing w:line="540" w:lineRule="atLeast"/>
              <w:rPr>
                <w:color w:val="000000" w:themeColor="text1"/>
                <w:szCs w:val="32"/>
              </w:rPr>
            </w:pPr>
          </w:p>
        </w:tc>
      </w:tr>
      <w:tr w:rsidR="005344A4">
        <w:tc>
          <w:tcPr>
            <w:tcW w:w="3351" w:type="dxa"/>
          </w:tcPr>
          <w:p w:rsidR="005344A4" w:rsidRDefault="007C01F7">
            <w:pPr>
              <w:adjustRightInd w:val="0"/>
              <w:snapToGrid w:val="0"/>
              <w:spacing w:line="540" w:lineRule="atLeast"/>
              <w:rPr>
                <w:b/>
                <w:bCs/>
                <w:color w:val="000000" w:themeColor="text1"/>
                <w:szCs w:val="32"/>
              </w:rPr>
            </w:pPr>
            <w:r>
              <w:rPr>
                <w:rFonts w:hint="eastAsia"/>
                <w:b/>
                <w:bCs/>
                <w:color w:val="000000" w:themeColor="text1"/>
                <w:szCs w:val="32"/>
              </w:rPr>
              <w:t>3</w:t>
            </w:r>
            <w:r>
              <w:rPr>
                <w:b/>
                <w:bCs/>
                <w:color w:val="000000" w:themeColor="text1"/>
                <w:szCs w:val="32"/>
              </w:rPr>
              <w:t>实验室改装费</w:t>
            </w:r>
          </w:p>
        </w:tc>
        <w:tc>
          <w:tcPr>
            <w:tcW w:w="5595" w:type="dxa"/>
            <w:gridSpan w:val="2"/>
          </w:tcPr>
          <w:p w:rsidR="005344A4" w:rsidRDefault="005344A4">
            <w:pPr>
              <w:adjustRightInd w:val="0"/>
              <w:snapToGrid w:val="0"/>
              <w:spacing w:line="540" w:lineRule="atLeast"/>
              <w:rPr>
                <w:color w:val="000000" w:themeColor="text1"/>
                <w:szCs w:val="32"/>
              </w:rPr>
            </w:pPr>
          </w:p>
        </w:tc>
      </w:tr>
      <w:tr w:rsidR="005344A4">
        <w:tc>
          <w:tcPr>
            <w:tcW w:w="3351" w:type="dxa"/>
          </w:tcPr>
          <w:p w:rsidR="005344A4" w:rsidRDefault="007C01F7">
            <w:pPr>
              <w:adjustRightInd w:val="0"/>
              <w:snapToGrid w:val="0"/>
              <w:spacing w:line="540" w:lineRule="atLeast"/>
              <w:rPr>
                <w:b/>
                <w:bCs/>
                <w:color w:val="000000" w:themeColor="text1"/>
                <w:szCs w:val="32"/>
              </w:rPr>
            </w:pPr>
            <w:r>
              <w:rPr>
                <w:rFonts w:hint="eastAsia"/>
                <w:b/>
                <w:bCs/>
                <w:color w:val="000000" w:themeColor="text1"/>
                <w:szCs w:val="32"/>
              </w:rPr>
              <w:t>4</w:t>
            </w:r>
            <w:r>
              <w:rPr>
                <w:rFonts w:hint="eastAsia"/>
                <w:b/>
                <w:bCs/>
                <w:color w:val="000000" w:themeColor="text1"/>
                <w:szCs w:val="32"/>
              </w:rPr>
              <w:t>劳务费</w:t>
            </w:r>
          </w:p>
        </w:tc>
        <w:tc>
          <w:tcPr>
            <w:tcW w:w="5595" w:type="dxa"/>
            <w:gridSpan w:val="2"/>
          </w:tcPr>
          <w:p w:rsidR="005344A4" w:rsidRDefault="007C01F7">
            <w:pPr>
              <w:adjustRightInd w:val="0"/>
              <w:snapToGrid w:val="0"/>
              <w:spacing w:line="540" w:lineRule="atLeast"/>
              <w:rPr>
                <w:color w:val="000000" w:themeColor="text1"/>
                <w:szCs w:val="32"/>
              </w:rPr>
            </w:pPr>
            <w:r>
              <w:rPr>
                <w:rFonts w:hint="eastAsia"/>
                <w:color w:val="000000" w:themeColor="text1"/>
                <w:szCs w:val="32"/>
              </w:rPr>
              <w:t>无比例限制</w:t>
            </w:r>
          </w:p>
        </w:tc>
      </w:tr>
      <w:tr w:rsidR="005344A4">
        <w:tc>
          <w:tcPr>
            <w:tcW w:w="3351" w:type="dxa"/>
          </w:tcPr>
          <w:p w:rsidR="005344A4" w:rsidRDefault="007C01F7">
            <w:pPr>
              <w:adjustRightInd w:val="0"/>
              <w:snapToGrid w:val="0"/>
              <w:spacing w:line="540" w:lineRule="atLeast"/>
              <w:rPr>
                <w:b/>
                <w:bCs/>
                <w:color w:val="000000" w:themeColor="text1"/>
                <w:szCs w:val="32"/>
              </w:rPr>
            </w:pPr>
            <w:r>
              <w:rPr>
                <w:rFonts w:hint="eastAsia"/>
                <w:b/>
                <w:bCs/>
                <w:color w:val="000000" w:themeColor="text1"/>
                <w:szCs w:val="32"/>
              </w:rPr>
              <w:t>5</w:t>
            </w:r>
            <w:r>
              <w:rPr>
                <w:rFonts w:hint="eastAsia"/>
                <w:b/>
                <w:bCs/>
                <w:color w:val="000000" w:themeColor="text1"/>
                <w:szCs w:val="32"/>
              </w:rPr>
              <w:t>专家咨询费</w:t>
            </w:r>
          </w:p>
        </w:tc>
        <w:tc>
          <w:tcPr>
            <w:tcW w:w="5595" w:type="dxa"/>
            <w:gridSpan w:val="2"/>
          </w:tcPr>
          <w:p w:rsidR="005344A4" w:rsidRDefault="007C01F7">
            <w:pPr>
              <w:adjustRightInd w:val="0"/>
              <w:snapToGrid w:val="0"/>
              <w:spacing w:line="540" w:lineRule="atLeast"/>
              <w:rPr>
                <w:color w:val="000000" w:themeColor="text1"/>
                <w:szCs w:val="32"/>
              </w:rPr>
            </w:pPr>
            <w:r>
              <w:rPr>
                <w:rFonts w:hint="eastAsia"/>
                <w:color w:val="000000" w:themeColor="text1"/>
                <w:szCs w:val="32"/>
              </w:rPr>
              <w:t>无比例限制</w:t>
            </w:r>
          </w:p>
        </w:tc>
      </w:tr>
      <w:tr w:rsidR="005344A4">
        <w:tc>
          <w:tcPr>
            <w:tcW w:w="3351" w:type="dxa"/>
          </w:tcPr>
          <w:p w:rsidR="005344A4" w:rsidRDefault="007C01F7">
            <w:pPr>
              <w:adjustRightInd w:val="0"/>
              <w:snapToGrid w:val="0"/>
              <w:spacing w:line="540" w:lineRule="atLeast"/>
              <w:rPr>
                <w:b/>
                <w:bCs/>
                <w:color w:val="000000" w:themeColor="text1"/>
                <w:szCs w:val="32"/>
              </w:rPr>
            </w:pPr>
            <w:r>
              <w:rPr>
                <w:rFonts w:hint="eastAsia"/>
                <w:b/>
                <w:bCs/>
                <w:color w:val="000000" w:themeColor="text1"/>
                <w:szCs w:val="32"/>
              </w:rPr>
              <w:t>6</w:t>
            </w:r>
            <w:r>
              <w:rPr>
                <w:rFonts w:hint="eastAsia"/>
                <w:b/>
                <w:bCs/>
                <w:color w:val="000000" w:themeColor="text1"/>
                <w:szCs w:val="32"/>
              </w:rPr>
              <w:t>绩效支出</w:t>
            </w:r>
          </w:p>
        </w:tc>
        <w:tc>
          <w:tcPr>
            <w:tcW w:w="2916" w:type="dxa"/>
          </w:tcPr>
          <w:p w:rsidR="005344A4" w:rsidRDefault="007C01F7">
            <w:pPr>
              <w:adjustRightInd w:val="0"/>
              <w:snapToGrid w:val="0"/>
              <w:spacing w:line="540" w:lineRule="atLeast"/>
              <w:rPr>
                <w:color w:val="000000" w:themeColor="text1"/>
                <w:szCs w:val="32"/>
              </w:rPr>
            </w:pPr>
            <w:r>
              <w:rPr>
                <w:rFonts w:hint="eastAsia"/>
                <w:color w:val="000000" w:themeColor="text1"/>
                <w:szCs w:val="32"/>
              </w:rPr>
              <w:t>≤</w:t>
            </w:r>
            <w:r>
              <w:rPr>
                <w:rFonts w:hint="eastAsia"/>
                <w:color w:val="000000" w:themeColor="text1"/>
                <w:szCs w:val="32"/>
              </w:rPr>
              <w:t>20%</w:t>
            </w:r>
          </w:p>
        </w:tc>
        <w:tc>
          <w:tcPr>
            <w:tcW w:w="2679" w:type="dxa"/>
          </w:tcPr>
          <w:p w:rsidR="005344A4" w:rsidRDefault="007C01F7">
            <w:pPr>
              <w:adjustRightInd w:val="0"/>
              <w:snapToGrid w:val="0"/>
              <w:spacing w:line="540" w:lineRule="atLeast"/>
              <w:rPr>
                <w:color w:val="000000" w:themeColor="text1"/>
                <w:szCs w:val="32"/>
              </w:rPr>
            </w:pPr>
            <w:r>
              <w:rPr>
                <w:rFonts w:hint="eastAsia"/>
                <w:color w:val="000000" w:themeColor="text1"/>
                <w:szCs w:val="32"/>
              </w:rPr>
              <w:t>≤</w:t>
            </w:r>
            <w:r>
              <w:rPr>
                <w:rFonts w:hint="eastAsia"/>
                <w:color w:val="000000" w:themeColor="text1"/>
                <w:szCs w:val="32"/>
              </w:rPr>
              <w:t>30%</w:t>
            </w:r>
          </w:p>
        </w:tc>
      </w:tr>
      <w:tr w:rsidR="005344A4">
        <w:tc>
          <w:tcPr>
            <w:tcW w:w="3351" w:type="dxa"/>
          </w:tcPr>
          <w:p w:rsidR="005344A4" w:rsidRDefault="007C01F7">
            <w:pPr>
              <w:adjustRightInd w:val="0"/>
              <w:snapToGrid w:val="0"/>
              <w:spacing w:line="540" w:lineRule="atLeast"/>
              <w:rPr>
                <w:b/>
                <w:bCs/>
                <w:color w:val="000000" w:themeColor="text1"/>
                <w:szCs w:val="32"/>
              </w:rPr>
            </w:pPr>
            <w:r>
              <w:rPr>
                <w:rFonts w:hint="eastAsia"/>
                <w:b/>
                <w:bCs/>
                <w:color w:val="000000" w:themeColor="text1"/>
                <w:szCs w:val="32"/>
              </w:rPr>
              <w:t>7</w:t>
            </w:r>
            <w:r>
              <w:rPr>
                <w:b/>
                <w:bCs/>
                <w:color w:val="000000" w:themeColor="text1"/>
                <w:szCs w:val="32"/>
              </w:rPr>
              <w:t>外拨经费</w:t>
            </w:r>
          </w:p>
        </w:tc>
        <w:tc>
          <w:tcPr>
            <w:tcW w:w="5595" w:type="dxa"/>
            <w:gridSpan w:val="2"/>
          </w:tcPr>
          <w:p w:rsidR="005344A4" w:rsidRDefault="007C01F7">
            <w:pPr>
              <w:adjustRightInd w:val="0"/>
              <w:snapToGrid w:val="0"/>
              <w:spacing w:line="540" w:lineRule="atLeast"/>
              <w:rPr>
                <w:color w:val="000000" w:themeColor="text1"/>
                <w:szCs w:val="32"/>
              </w:rPr>
            </w:pPr>
            <w:r>
              <w:rPr>
                <w:color w:val="000000" w:themeColor="text1"/>
                <w:szCs w:val="32"/>
              </w:rPr>
              <w:t>不超过</w:t>
            </w:r>
            <w:r>
              <w:rPr>
                <w:rFonts w:hint="eastAsia"/>
                <w:color w:val="000000" w:themeColor="text1"/>
                <w:szCs w:val="32"/>
              </w:rPr>
              <w:t>合同金额</w:t>
            </w:r>
            <w:r>
              <w:rPr>
                <w:color w:val="000000" w:themeColor="text1"/>
                <w:szCs w:val="32"/>
              </w:rPr>
              <w:t>的</w:t>
            </w:r>
            <w:r>
              <w:rPr>
                <w:color w:val="000000" w:themeColor="text1"/>
                <w:szCs w:val="32"/>
              </w:rPr>
              <w:t>50%</w:t>
            </w:r>
            <w:r>
              <w:rPr>
                <w:rFonts w:hint="eastAsia"/>
                <w:color w:val="000000" w:themeColor="text1"/>
                <w:szCs w:val="32"/>
              </w:rPr>
              <w:t>，不计提管理费与绩效支出</w:t>
            </w:r>
          </w:p>
        </w:tc>
      </w:tr>
      <w:tr w:rsidR="005344A4">
        <w:tc>
          <w:tcPr>
            <w:tcW w:w="3351" w:type="dxa"/>
          </w:tcPr>
          <w:p w:rsidR="005344A4" w:rsidRDefault="007C01F7">
            <w:pPr>
              <w:adjustRightInd w:val="0"/>
              <w:snapToGrid w:val="0"/>
              <w:spacing w:line="540" w:lineRule="atLeast"/>
              <w:rPr>
                <w:b/>
                <w:bCs/>
                <w:color w:val="000000" w:themeColor="text1"/>
                <w:szCs w:val="32"/>
              </w:rPr>
            </w:pPr>
            <w:r>
              <w:rPr>
                <w:rFonts w:hint="eastAsia"/>
                <w:b/>
                <w:bCs/>
                <w:color w:val="000000" w:themeColor="text1"/>
                <w:szCs w:val="32"/>
              </w:rPr>
              <w:t>8</w:t>
            </w:r>
            <w:r>
              <w:rPr>
                <w:rFonts w:hint="eastAsia"/>
                <w:b/>
                <w:bCs/>
                <w:color w:val="000000" w:themeColor="text1"/>
                <w:szCs w:val="32"/>
              </w:rPr>
              <w:t>税费</w:t>
            </w:r>
          </w:p>
        </w:tc>
        <w:tc>
          <w:tcPr>
            <w:tcW w:w="5595" w:type="dxa"/>
            <w:gridSpan w:val="2"/>
          </w:tcPr>
          <w:p w:rsidR="005344A4" w:rsidRDefault="007C01F7">
            <w:pPr>
              <w:adjustRightInd w:val="0"/>
              <w:snapToGrid w:val="0"/>
              <w:spacing w:line="540" w:lineRule="atLeast"/>
              <w:rPr>
                <w:color w:val="000000" w:themeColor="text1"/>
                <w:szCs w:val="32"/>
              </w:rPr>
            </w:pPr>
            <w:r>
              <w:rPr>
                <w:rFonts w:hint="eastAsia"/>
                <w:color w:val="000000" w:themeColor="text1"/>
                <w:szCs w:val="32"/>
              </w:rPr>
              <w:t>根据国家税收标准征收</w:t>
            </w:r>
          </w:p>
        </w:tc>
      </w:tr>
      <w:tr w:rsidR="005344A4">
        <w:tc>
          <w:tcPr>
            <w:tcW w:w="3351" w:type="dxa"/>
          </w:tcPr>
          <w:p w:rsidR="005344A4" w:rsidRDefault="007C01F7">
            <w:pPr>
              <w:adjustRightInd w:val="0"/>
              <w:snapToGrid w:val="0"/>
              <w:spacing w:line="540" w:lineRule="atLeast"/>
              <w:rPr>
                <w:b/>
                <w:bCs/>
                <w:color w:val="000000" w:themeColor="text1"/>
                <w:szCs w:val="32"/>
              </w:rPr>
            </w:pPr>
            <w:r>
              <w:rPr>
                <w:rFonts w:hint="eastAsia"/>
                <w:b/>
                <w:bCs/>
                <w:color w:val="000000" w:themeColor="text1"/>
                <w:szCs w:val="32"/>
              </w:rPr>
              <w:t>9</w:t>
            </w:r>
            <w:r>
              <w:rPr>
                <w:b/>
                <w:bCs/>
                <w:color w:val="000000" w:themeColor="text1"/>
                <w:szCs w:val="32"/>
              </w:rPr>
              <w:t>其他</w:t>
            </w:r>
          </w:p>
        </w:tc>
        <w:tc>
          <w:tcPr>
            <w:tcW w:w="5595" w:type="dxa"/>
            <w:gridSpan w:val="2"/>
          </w:tcPr>
          <w:p w:rsidR="005344A4" w:rsidRDefault="007C01F7">
            <w:pPr>
              <w:adjustRightInd w:val="0"/>
              <w:snapToGrid w:val="0"/>
              <w:spacing w:line="540" w:lineRule="atLeast"/>
              <w:rPr>
                <w:color w:val="000000" w:themeColor="text1"/>
                <w:szCs w:val="32"/>
              </w:rPr>
            </w:pPr>
            <w:r>
              <w:rPr>
                <w:rFonts w:hint="eastAsia"/>
                <w:color w:val="000000" w:themeColor="text1"/>
                <w:szCs w:val="32"/>
              </w:rPr>
              <w:t>不超过合同金额的</w:t>
            </w:r>
            <w:r>
              <w:rPr>
                <w:rFonts w:hint="eastAsia"/>
                <w:color w:val="000000" w:themeColor="text1"/>
                <w:szCs w:val="32"/>
              </w:rPr>
              <w:t>5%</w:t>
            </w:r>
            <w:r>
              <w:rPr>
                <w:rFonts w:hint="eastAsia"/>
                <w:color w:val="000000" w:themeColor="text1"/>
                <w:szCs w:val="32"/>
              </w:rPr>
              <w:t>，可开支业务交流费</w:t>
            </w:r>
          </w:p>
        </w:tc>
      </w:tr>
      <w:tr w:rsidR="005344A4">
        <w:tc>
          <w:tcPr>
            <w:tcW w:w="3351" w:type="dxa"/>
          </w:tcPr>
          <w:p w:rsidR="005344A4" w:rsidRDefault="007C01F7">
            <w:pPr>
              <w:adjustRightInd w:val="0"/>
              <w:snapToGrid w:val="0"/>
              <w:spacing w:line="540" w:lineRule="atLeast"/>
              <w:rPr>
                <w:b/>
                <w:bCs/>
                <w:color w:val="000000" w:themeColor="text1"/>
                <w:szCs w:val="32"/>
              </w:rPr>
            </w:pPr>
            <w:r>
              <w:rPr>
                <w:rFonts w:hint="eastAsia"/>
                <w:b/>
                <w:bCs/>
                <w:color w:val="000000" w:themeColor="text1"/>
                <w:szCs w:val="32"/>
              </w:rPr>
              <w:t>10</w:t>
            </w:r>
            <w:r>
              <w:rPr>
                <w:rFonts w:hint="eastAsia"/>
                <w:b/>
                <w:bCs/>
                <w:color w:val="000000" w:themeColor="text1"/>
                <w:szCs w:val="32"/>
              </w:rPr>
              <w:t>水电、房屋使用费</w:t>
            </w:r>
          </w:p>
        </w:tc>
        <w:tc>
          <w:tcPr>
            <w:tcW w:w="5595" w:type="dxa"/>
            <w:gridSpan w:val="2"/>
          </w:tcPr>
          <w:p w:rsidR="005344A4" w:rsidRDefault="007C01F7">
            <w:pPr>
              <w:adjustRightInd w:val="0"/>
              <w:snapToGrid w:val="0"/>
              <w:spacing w:line="540" w:lineRule="atLeast"/>
              <w:rPr>
                <w:color w:val="000000" w:themeColor="text1"/>
                <w:szCs w:val="32"/>
              </w:rPr>
            </w:pPr>
            <w:r>
              <w:rPr>
                <w:rFonts w:hint="eastAsia"/>
                <w:color w:val="000000" w:themeColor="text1"/>
                <w:szCs w:val="32"/>
              </w:rPr>
              <w:t>据实列支</w:t>
            </w:r>
          </w:p>
        </w:tc>
      </w:tr>
      <w:tr w:rsidR="005344A4">
        <w:tc>
          <w:tcPr>
            <w:tcW w:w="3351" w:type="dxa"/>
          </w:tcPr>
          <w:p w:rsidR="005344A4" w:rsidRDefault="007C01F7">
            <w:pPr>
              <w:adjustRightInd w:val="0"/>
              <w:snapToGrid w:val="0"/>
              <w:spacing w:line="540" w:lineRule="atLeast"/>
              <w:rPr>
                <w:b/>
                <w:bCs/>
                <w:color w:val="000000" w:themeColor="text1"/>
                <w:szCs w:val="32"/>
              </w:rPr>
            </w:pPr>
            <w:r>
              <w:rPr>
                <w:rFonts w:hint="eastAsia"/>
                <w:b/>
                <w:bCs/>
                <w:color w:val="000000" w:themeColor="text1"/>
                <w:szCs w:val="32"/>
              </w:rPr>
              <w:t>11</w:t>
            </w:r>
            <w:r>
              <w:rPr>
                <w:b/>
                <w:bCs/>
                <w:color w:val="000000" w:themeColor="text1"/>
                <w:szCs w:val="32"/>
              </w:rPr>
              <w:t>管理费</w:t>
            </w:r>
          </w:p>
        </w:tc>
        <w:tc>
          <w:tcPr>
            <w:tcW w:w="2916" w:type="dxa"/>
          </w:tcPr>
          <w:p w:rsidR="005344A4" w:rsidRDefault="007C01F7">
            <w:pPr>
              <w:adjustRightInd w:val="0"/>
              <w:snapToGrid w:val="0"/>
              <w:spacing w:line="540" w:lineRule="atLeast"/>
              <w:rPr>
                <w:color w:val="000000" w:themeColor="text1"/>
                <w:szCs w:val="32"/>
              </w:rPr>
            </w:pPr>
            <w:r>
              <w:rPr>
                <w:rFonts w:hint="eastAsia"/>
                <w:color w:val="000000" w:themeColor="text1"/>
                <w:szCs w:val="32"/>
              </w:rPr>
              <w:t>学校</w:t>
            </w:r>
            <w:r>
              <w:rPr>
                <w:rFonts w:hint="eastAsia"/>
                <w:color w:val="000000" w:themeColor="text1"/>
                <w:szCs w:val="32"/>
              </w:rPr>
              <w:t>8%</w:t>
            </w:r>
          </w:p>
          <w:p w:rsidR="005344A4" w:rsidRDefault="007C01F7">
            <w:pPr>
              <w:adjustRightInd w:val="0"/>
              <w:snapToGrid w:val="0"/>
              <w:spacing w:line="540" w:lineRule="atLeast"/>
              <w:rPr>
                <w:color w:val="000000" w:themeColor="text1"/>
                <w:szCs w:val="32"/>
              </w:rPr>
            </w:pPr>
            <w:r>
              <w:rPr>
                <w:rFonts w:hint="eastAsia"/>
                <w:color w:val="000000" w:themeColor="text1"/>
                <w:szCs w:val="32"/>
              </w:rPr>
              <w:t>学院≤</w:t>
            </w:r>
            <w:r>
              <w:rPr>
                <w:rFonts w:hint="eastAsia"/>
                <w:color w:val="000000" w:themeColor="text1"/>
                <w:szCs w:val="32"/>
              </w:rPr>
              <w:t>3%</w:t>
            </w:r>
          </w:p>
        </w:tc>
        <w:tc>
          <w:tcPr>
            <w:tcW w:w="2679" w:type="dxa"/>
          </w:tcPr>
          <w:p w:rsidR="005344A4" w:rsidRDefault="007C01F7">
            <w:pPr>
              <w:adjustRightInd w:val="0"/>
              <w:snapToGrid w:val="0"/>
              <w:spacing w:line="540" w:lineRule="atLeast"/>
              <w:rPr>
                <w:color w:val="000000" w:themeColor="text1"/>
                <w:szCs w:val="32"/>
              </w:rPr>
            </w:pPr>
            <w:r>
              <w:rPr>
                <w:rFonts w:hint="eastAsia"/>
                <w:color w:val="000000" w:themeColor="text1"/>
                <w:szCs w:val="32"/>
              </w:rPr>
              <w:t>学校</w:t>
            </w:r>
            <w:r>
              <w:rPr>
                <w:rFonts w:hint="eastAsia"/>
                <w:color w:val="000000" w:themeColor="text1"/>
                <w:szCs w:val="32"/>
              </w:rPr>
              <w:t>10%</w:t>
            </w:r>
          </w:p>
          <w:p w:rsidR="005344A4" w:rsidRDefault="007C01F7">
            <w:pPr>
              <w:adjustRightInd w:val="0"/>
              <w:snapToGrid w:val="0"/>
              <w:spacing w:line="540" w:lineRule="atLeast"/>
              <w:rPr>
                <w:color w:val="000000" w:themeColor="text1"/>
                <w:szCs w:val="32"/>
              </w:rPr>
            </w:pPr>
            <w:r>
              <w:rPr>
                <w:rFonts w:hint="eastAsia"/>
                <w:color w:val="000000" w:themeColor="text1"/>
                <w:szCs w:val="32"/>
              </w:rPr>
              <w:t>学院≤</w:t>
            </w:r>
            <w:r>
              <w:rPr>
                <w:rFonts w:hint="eastAsia"/>
                <w:color w:val="000000" w:themeColor="text1"/>
                <w:szCs w:val="32"/>
              </w:rPr>
              <w:t>3%</w:t>
            </w:r>
          </w:p>
        </w:tc>
      </w:tr>
    </w:tbl>
    <w:p w:rsidR="005344A4" w:rsidRDefault="005344A4">
      <w:pPr>
        <w:adjustRightInd w:val="0"/>
        <w:snapToGrid w:val="0"/>
        <w:spacing w:line="540" w:lineRule="atLeast"/>
        <w:rPr>
          <w:color w:val="000000" w:themeColor="text1"/>
          <w:szCs w:val="32"/>
        </w:rPr>
      </w:pPr>
    </w:p>
    <w:p w:rsidR="005344A4" w:rsidRDefault="005344A4">
      <w:pPr>
        <w:adjustRightInd w:val="0"/>
        <w:snapToGrid w:val="0"/>
        <w:spacing w:line="540" w:lineRule="atLeast"/>
      </w:pPr>
    </w:p>
    <w:p w:rsidR="005344A4" w:rsidRDefault="005344A4">
      <w:pPr>
        <w:adjustRightInd w:val="0"/>
        <w:snapToGrid w:val="0"/>
        <w:spacing w:line="540" w:lineRule="atLeast"/>
      </w:pPr>
    </w:p>
    <w:p w:rsidR="005344A4" w:rsidRDefault="005344A4">
      <w:pPr>
        <w:adjustRightInd w:val="0"/>
        <w:snapToGrid w:val="0"/>
        <w:spacing w:line="540" w:lineRule="atLeast"/>
      </w:pPr>
    </w:p>
    <w:p w:rsidR="005344A4" w:rsidRDefault="005344A4">
      <w:pPr>
        <w:adjustRightInd w:val="0"/>
        <w:snapToGrid w:val="0"/>
        <w:spacing w:line="540" w:lineRule="atLeast"/>
      </w:pPr>
    </w:p>
    <w:p w:rsidR="005344A4" w:rsidRDefault="005344A4">
      <w:pPr>
        <w:adjustRightInd w:val="0"/>
        <w:snapToGrid w:val="0"/>
        <w:spacing w:line="540" w:lineRule="atLeast"/>
      </w:pPr>
    </w:p>
    <w:p w:rsidR="005344A4" w:rsidRDefault="005344A4">
      <w:pPr>
        <w:adjustRightInd w:val="0"/>
        <w:snapToGrid w:val="0"/>
        <w:spacing w:line="540" w:lineRule="atLeast"/>
      </w:pPr>
    </w:p>
    <w:p w:rsidR="005344A4" w:rsidRDefault="005344A4">
      <w:pPr>
        <w:adjustRightInd w:val="0"/>
        <w:snapToGrid w:val="0"/>
        <w:spacing w:line="540" w:lineRule="atLeast"/>
      </w:pPr>
    </w:p>
    <w:p w:rsidR="005344A4" w:rsidRDefault="005344A4">
      <w:pPr>
        <w:adjustRightInd w:val="0"/>
        <w:snapToGrid w:val="0"/>
        <w:spacing w:line="540" w:lineRule="atLeast"/>
      </w:pPr>
    </w:p>
    <w:p w:rsidR="005344A4" w:rsidRDefault="005344A4">
      <w:pPr>
        <w:adjustRightInd w:val="0"/>
        <w:snapToGrid w:val="0"/>
        <w:spacing w:line="540" w:lineRule="atLeast"/>
        <w:rPr>
          <w:rFonts w:hint="eastAsia"/>
        </w:rPr>
      </w:pPr>
    </w:p>
    <w:p w:rsidR="0019012C" w:rsidRDefault="0019012C">
      <w:pPr>
        <w:adjustRightInd w:val="0"/>
        <w:snapToGrid w:val="0"/>
        <w:spacing w:line="540" w:lineRule="atLeast"/>
        <w:rPr>
          <w:rFonts w:hint="eastAsia"/>
        </w:rPr>
      </w:pPr>
    </w:p>
    <w:p w:rsidR="0019012C" w:rsidRDefault="0019012C">
      <w:pPr>
        <w:adjustRightInd w:val="0"/>
        <w:snapToGrid w:val="0"/>
        <w:spacing w:line="540" w:lineRule="atLeast"/>
        <w:rPr>
          <w:rFonts w:hint="eastAsia"/>
        </w:rPr>
      </w:pPr>
    </w:p>
    <w:p w:rsidR="0019012C" w:rsidRDefault="0019012C">
      <w:pPr>
        <w:adjustRightInd w:val="0"/>
        <w:snapToGrid w:val="0"/>
        <w:spacing w:line="540" w:lineRule="atLeast"/>
        <w:rPr>
          <w:rFonts w:hint="eastAsia"/>
        </w:rPr>
      </w:pPr>
    </w:p>
    <w:p w:rsidR="0019012C" w:rsidRDefault="0019012C">
      <w:pPr>
        <w:adjustRightInd w:val="0"/>
        <w:snapToGrid w:val="0"/>
        <w:spacing w:line="540" w:lineRule="atLeast"/>
        <w:rPr>
          <w:rFonts w:hint="eastAsia"/>
        </w:rPr>
      </w:pPr>
    </w:p>
    <w:p w:rsidR="0019012C" w:rsidRDefault="0019012C">
      <w:pPr>
        <w:adjustRightInd w:val="0"/>
        <w:snapToGrid w:val="0"/>
        <w:spacing w:line="540" w:lineRule="atLeast"/>
        <w:rPr>
          <w:rFonts w:hint="eastAsia"/>
        </w:rPr>
      </w:pPr>
    </w:p>
    <w:p w:rsidR="0019012C" w:rsidRDefault="0019012C">
      <w:pPr>
        <w:adjustRightInd w:val="0"/>
        <w:snapToGrid w:val="0"/>
        <w:spacing w:line="540" w:lineRule="atLeast"/>
        <w:rPr>
          <w:rFonts w:hint="eastAsia"/>
        </w:rPr>
      </w:pPr>
    </w:p>
    <w:p w:rsidR="0019012C" w:rsidRDefault="0019012C">
      <w:pPr>
        <w:adjustRightInd w:val="0"/>
        <w:snapToGrid w:val="0"/>
        <w:spacing w:line="540" w:lineRule="atLeast"/>
        <w:rPr>
          <w:rFonts w:hint="eastAsia"/>
        </w:rPr>
      </w:pPr>
    </w:p>
    <w:p w:rsidR="0019012C" w:rsidRDefault="0019012C">
      <w:pPr>
        <w:adjustRightInd w:val="0"/>
        <w:snapToGrid w:val="0"/>
        <w:spacing w:line="540" w:lineRule="atLeast"/>
        <w:rPr>
          <w:rFonts w:hint="eastAsia"/>
        </w:rPr>
      </w:pPr>
    </w:p>
    <w:p w:rsidR="0019012C" w:rsidRDefault="0019012C">
      <w:pPr>
        <w:adjustRightInd w:val="0"/>
        <w:snapToGrid w:val="0"/>
        <w:spacing w:line="540" w:lineRule="atLeast"/>
        <w:rPr>
          <w:rFonts w:hint="eastAsia"/>
        </w:rPr>
      </w:pPr>
    </w:p>
    <w:p w:rsidR="0019012C" w:rsidRDefault="0019012C">
      <w:pPr>
        <w:adjustRightInd w:val="0"/>
        <w:snapToGrid w:val="0"/>
        <w:spacing w:line="540" w:lineRule="atLeast"/>
        <w:rPr>
          <w:rFonts w:hint="eastAsia"/>
        </w:rPr>
      </w:pPr>
    </w:p>
    <w:p w:rsidR="0019012C" w:rsidRDefault="0019012C">
      <w:pPr>
        <w:adjustRightInd w:val="0"/>
        <w:snapToGrid w:val="0"/>
        <w:spacing w:line="540" w:lineRule="atLeast"/>
        <w:rPr>
          <w:rFonts w:hint="eastAsia"/>
        </w:rPr>
      </w:pPr>
    </w:p>
    <w:p w:rsidR="0019012C" w:rsidRDefault="0019012C">
      <w:pPr>
        <w:adjustRightInd w:val="0"/>
        <w:snapToGrid w:val="0"/>
        <w:spacing w:line="540" w:lineRule="atLeast"/>
      </w:pPr>
    </w:p>
    <w:p w:rsidR="005344A4" w:rsidRDefault="005344A4">
      <w:pPr>
        <w:adjustRightInd w:val="0"/>
        <w:snapToGrid w:val="0"/>
        <w:spacing w:line="540" w:lineRule="atLeast"/>
        <w:ind w:firstLine="645"/>
        <w:jc w:val="right"/>
        <w:rPr>
          <w:szCs w:val="32"/>
        </w:rPr>
      </w:pPr>
      <w:bookmarkStart w:id="2" w:name="OLE_LINK1"/>
      <w:bookmarkStart w:id="3" w:name="OLE_LINK2"/>
    </w:p>
    <w:p w:rsidR="005344A4" w:rsidRDefault="007C01F7">
      <w:pPr>
        <w:pBdr>
          <w:top w:val="single" w:sz="4" w:space="0" w:color="auto"/>
          <w:bottom w:val="single" w:sz="4" w:space="1" w:color="auto"/>
          <w:between w:val="single" w:sz="4" w:space="1" w:color="auto"/>
        </w:pBdr>
        <w:adjustRightInd w:val="0"/>
        <w:snapToGrid w:val="0"/>
        <w:spacing w:line="540" w:lineRule="atLeast"/>
        <w:ind w:firstLineChars="100" w:firstLine="272"/>
        <w:jc w:val="left"/>
        <w:rPr>
          <w:rFonts w:eastAsia="黑体"/>
        </w:rPr>
      </w:pPr>
      <w:r>
        <w:rPr>
          <w:sz w:val="28"/>
          <w:szCs w:val="28"/>
        </w:rPr>
        <w:t>中山大学校长办公室</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sidR="0019012C">
        <w:rPr>
          <w:sz w:val="28"/>
          <w:szCs w:val="28"/>
        </w:rPr>
        <w:t xml:space="preserve">     20</w:t>
      </w:r>
      <w:r w:rsidR="0019012C">
        <w:rPr>
          <w:rFonts w:hint="eastAsia"/>
          <w:sz w:val="28"/>
          <w:szCs w:val="28"/>
        </w:rPr>
        <w:t>17</w:t>
      </w:r>
      <w:r>
        <w:rPr>
          <w:sz w:val="28"/>
          <w:szCs w:val="28"/>
        </w:rPr>
        <w:t>年</w:t>
      </w:r>
      <w:r w:rsidR="0019012C">
        <w:rPr>
          <w:rFonts w:hint="eastAsia"/>
          <w:sz w:val="28"/>
          <w:szCs w:val="28"/>
        </w:rPr>
        <w:t>1</w:t>
      </w:r>
      <w:r>
        <w:rPr>
          <w:sz w:val="28"/>
          <w:szCs w:val="28"/>
        </w:rPr>
        <w:t>月</w:t>
      </w:r>
      <w:r w:rsidR="0019012C">
        <w:rPr>
          <w:rFonts w:hint="eastAsia"/>
          <w:sz w:val="28"/>
          <w:szCs w:val="28"/>
        </w:rPr>
        <w:t>22</w:t>
      </w:r>
      <w:bookmarkStart w:id="4" w:name="_GoBack"/>
      <w:bookmarkEnd w:id="4"/>
      <w:r>
        <w:rPr>
          <w:sz w:val="28"/>
          <w:szCs w:val="28"/>
        </w:rPr>
        <w:t>日印发</w:t>
      </w:r>
      <w:bookmarkEnd w:id="2"/>
      <w:bookmarkEnd w:id="3"/>
    </w:p>
    <w:sectPr w:rsidR="005344A4">
      <w:footerReference w:type="even" r:id="rId9"/>
      <w:footerReference w:type="default" r:id="rId10"/>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1F7" w:rsidRDefault="007C01F7">
      <w:r>
        <w:separator/>
      </w:r>
    </w:p>
  </w:endnote>
  <w:endnote w:type="continuationSeparator" w:id="0">
    <w:p w:rsidR="007C01F7" w:rsidRDefault="007C0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F114F185-75EB-46A2-B9EC-C27F34DB24B5}"/>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CEF12B78-6C6B-4929-89C3-CF2DA2929B41}"/>
    <w:embedBold r:id="rId3" w:subsetted="1" w:fontKey="{84711BEA-7B8B-47CF-85EE-420F3DCEFC1B}"/>
  </w:font>
  <w:font w:name="黑体">
    <w:altName w:val="SimHei"/>
    <w:panose1 w:val="02010609060101010101"/>
    <w:charset w:val="86"/>
    <w:family w:val="modern"/>
    <w:pitch w:val="fixed"/>
    <w:sig w:usb0="800002BF" w:usb1="38CF7CFA" w:usb2="00000016" w:usb3="00000000" w:csb0="00040001" w:csb1="00000000"/>
    <w:embedRegular r:id="rId4" w:subsetted="1" w:fontKey="{7D64EB8F-F68B-4139-B53A-72FBDC6D1211}"/>
  </w:font>
  <w:font w:name="方正小标宋简体">
    <w:panose1 w:val="03000509000000000000"/>
    <w:charset w:val="86"/>
    <w:family w:val="script"/>
    <w:pitch w:val="fixed"/>
    <w:sig w:usb0="00000001" w:usb1="080E0000" w:usb2="00000010" w:usb3="00000000" w:csb0="00040000" w:csb1="00000000"/>
    <w:embedRegular r:id="rId5" w:subsetted="1" w:fontKey="{876382FE-F551-4A58-8031-9FB79879B02A}"/>
  </w:font>
  <w:font w:name="Cambria">
    <w:panose1 w:val="02040503050406030204"/>
    <w:charset w:val="00"/>
    <w:family w:val="roman"/>
    <w:pitch w:val="variable"/>
    <w:sig w:usb0="E00002FF" w:usb1="400004FF" w:usb2="00000000" w:usb3="00000000" w:csb0="0000019F" w:csb1="00000000"/>
    <w:embedRegular r:id="rId6" w:fontKey="{8F3D42AA-4EA4-4598-9FF9-BFA3A21E06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406209"/>
    </w:sdtPr>
    <w:sdtEndPr>
      <w:rPr>
        <w:rFonts w:ascii="Times New Roman" w:hAnsi="Times New Roman" w:cs="Times New Roman"/>
        <w:sz w:val="28"/>
        <w:szCs w:val="28"/>
      </w:rPr>
    </w:sdtEndPr>
    <w:sdtContent>
      <w:p w:rsidR="005344A4" w:rsidRDefault="007C01F7">
        <w:pPr>
          <w:pStyle w:val="a6"/>
          <w:ind w:firstLineChars="200" w:firstLine="36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19012C" w:rsidRPr="0019012C">
          <w:rPr>
            <w:rFonts w:ascii="Times New Roman" w:hAnsi="Times New Roman" w:cs="Times New Roman"/>
            <w:noProof/>
            <w:sz w:val="28"/>
            <w:szCs w:val="28"/>
            <w:lang w:val="zh-CN"/>
          </w:rPr>
          <w:t>12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218989"/>
    </w:sdtPr>
    <w:sdtEndPr>
      <w:rPr>
        <w:rFonts w:ascii="Times New Roman" w:hAnsi="Times New Roman" w:cs="Times New Roman"/>
        <w:sz w:val="28"/>
        <w:szCs w:val="28"/>
      </w:rPr>
    </w:sdtEndPr>
    <w:sdtContent>
      <w:p w:rsidR="005344A4" w:rsidRDefault="007C01F7">
        <w:pPr>
          <w:pStyle w:val="a6"/>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19012C" w:rsidRPr="0019012C">
          <w:rPr>
            <w:rFonts w:ascii="Times New Roman" w:hAnsi="Times New Roman" w:cs="Times New Roman"/>
            <w:noProof/>
            <w:sz w:val="28"/>
            <w:szCs w:val="28"/>
            <w:lang w:val="zh-CN"/>
          </w:rPr>
          <w:t>11</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1F7" w:rsidRDefault="007C01F7">
      <w:r>
        <w:separator/>
      </w:r>
    </w:p>
  </w:footnote>
  <w:footnote w:type="continuationSeparator" w:id="0">
    <w:p w:rsidR="007C01F7" w:rsidRDefault="007C01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attachedTemplate r:id="rId1"/>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A3B"/>
    <w:rsid w:val="000133BA"/>
    <w:rsid w:val="00016CDC"/>
    <w:rsid w:val="00030B15"/>
    <w:rsid w:val="00032809"/>
    <w:rsid w:val="00047A3B"/>
    <w:rsid w:val="0007068D"/>
    <w:rsid w:val="00086706"/>
    <w:rsid w:val="000D6A64"/>
    <w:rsid w:val="000E3BC9"/>
    <w:rsid w:val="000E40F2"/>
    <w:rsid w:val="00134325"/>
    <w:rsid w:val="00174B4D"/>
    <w:rsid w:val="00180691"/>
    <w:rsid w:val="0019012C"/>
    <w:rsid w:val="00192A77"/>
    <w:rsid w:val="001A15AC"/>
    <w:rsid w:val="001A4D7B"/>
    <w:rsid w:val="001B2074"/>
    <w:rsid w:val="001C4193"/>
    <w:rsid w:val="001C6C10"/>
    <w:rsid w:val="001F44D9"/>
    <w:rsid w:val="00216360"/>
    <w:rsid w:val="00221B66"/>
    <w:rsid w:val="00255631"/>
    <w:rsid w:val="00262F8B"/>
    <w:rsid w:val="00265CBA"/>
    <w:rsid w:val="002821EC"/>
    <w:rsid w:val="002A307E"/>
    <w:rsid w:val="002D2105"/>
    <w:rsid w:val="002E2A09"/>
    <w:rsid w:val="002F0783"/>
    <w:rsid w:val="0030202D"/>
    <w:rsid w:val="0031040F"/>
    <w:rsid w:val="00310A7F"/>
    <w:rsid w:val="00335496"/>
    <w:rsid w:val="003539FC"/>
    <w:rsid w:val="00387133"/>
    <w:rsid w:val="003A3701"/>
    <w:rsid w:val="003C4BE5"/>
    <w:rsid w:val="004547EE"/>
    <w:rsid w:val="00455838"/>
    <w:rsid w:val="00460FAC"/>
    <w:rsid w:val="00465033"/>
    <w:rsid w:val="00470269"/>
    <w:rsid w:val="004C5FBC"/>
    <w:rsid w:val="00521703"/>
    <w:rsid w:val="005344A4"/>
    <w:rsid w:val="0053500C"/>
    <w:rsid w:val="00540F53"/>
    <w:rsid w:val="005A02CB"/>
    <w:rsid w:val="005C23A3"/>
    <w:rsid w:val="005C43DF"/>
    <w:rsid w:val="005E0E1F"/>
    <w:rsid w:val="00661207"/>
    <w:rsid w:val="00677423"/>
    <w:rsid w:val="00680E17"/>
    <w:rsid w:val="00692C13"/>
    <w:rsid w:val="006A36AC"/>
    <w:rsid w:val="006C5CAD"/>
    <w:rsid w:val="006C767F"/>
    <w:rsid w:val="0073066D"/>
    <w:rsid w:val="00745D45"/>
    <w:rsid w:val="007471C9"/>
    <w:rsid w:val="00786028"/>
    <w:rsid w:val="007C01F7"/>
    <w:rsid w:val="007D2BC8"/>
    <w:rsid w:val="007F1A60"/>
    <w:rsid w:val="00804651"/>
    <w:rsid w:val="0085406F"/>
    <w:rsid w:val="0086691F"/>
    <w:rsid w:val="00885C5E"/>
    <w:rsid w:val="00886BF3"/>
    <w:rsid w:val="008A57A9"/>
    <w:rsid w:val="008F004B"/>
    <w:rsid w:val="008F44B5"/>
    <w:rsid w:val="00900508"/>
    <w:rsid w:val="009106E6"/>
    <w:rsid w:val="009E6909"/>
    <w:rsid w:val="009F1418"/>
    <w:rsid w:val="00A64785"/>
    <w:rsid w:val="00A75BB9"/>
    <w:rsid w:val="00A915EA"/>
    <w:rsid w:val="00AA5679"/>
    <w:rsid w:val="00AE0D34"/>
    <w:rsid w:val="00AF2D96"/>
    <w:rsid w:val="00B647F4"/>
    <w:rsid w:val="00BA70CC"/>
    <w:rsid w:val="00BF7B90"/>
    <w:rsid w:val="00C143EB"/>
    <w:rsid w:val="00C30E21"/>
    <w:rsid w:val="00CC443F"/>
    <w:rsid w:val="00D12D05"/>
    <w:rsid w:val="00D27289"/>
    <w:rsid w:val="00D8347C"/>
    <w:rsid w:val="00D9127E"/>
    <w:rsid w:val="00DD0D46"/>
    <w:rsid w:val="00DD29A6"/>
    <w:rsid w:val="00DF07D8"/>
    <w:rsid w:val="00E04624"/>
    <w:rsid w:val="00E24535"/>
    <w:rsid w:val="00E34E53"/>
    <w:rsid w:val="00E47A39"/>
    <w:rsid w:val="00E546B9"/>
    <w:rsid w:val="00E85A0E"/>
    <w:rsid w:val="00EC396D"/>
    <w:rsid w:val="00EF0F70"/>
    <w:rsid w:val="00F10BD3"/>
    <w:rsid w:val="00F52ABD"/>
    <w:rsid w:val="00FD561B"/>
    <w:rsid w:val="00FF1E97"/>
    <w:rsid w:val="04F51F66"/>
    <w:rsid w:val="19AB3E67"/>
    <w:rsid w:val="36013603"/>
    <w:rsid w:val="683D1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ne number" w:semiHidden="0" w:qFormat="1"/>
    <w:lsdException w:name="Title" w:semiHidden="0" w:uiPriority="10" w:unhideWhenUsed="0" w:qFormat="1"/>
    <w:lsdException w:name="Default Paragraph Font" w:semiHidden="0"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仿宋_GB2312" w:hAnsi="Times New Roman" w:cs="Times New Roman"/>
      <w:kern w:val="2"/>
      <w:sz w:val="32"/>
      <w:szCs w:val="24"/>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pPr>
      <w:adjustRightInd w:val="0"/>
      <w:snapToGrid w:val="0"/>
      <w:spacing w:line="500" w:lineRule="atLeast"/>
    </w:pPr>
    <w:rPr>
      <w:rFonts w:ascii="宋体"/>
      <w:bCs/>
      <w:sz w:val="28"/>
    </w:rPr>
  </w:style>
  <w:style w:type="paragraph" w:styleId="a4">
    <w:name w:val="Body Text Indent"/>
    <w:basedOn w:val="a"/>
    <w:link w:val="Char0"/>
    <w:qFormat/>
    <w:pPr>
      <w:adjustRightInd w:val="0"/>
      <w:snapToGrid w:val="0"/>
      <w:spacing w:line="460" w:lineRule="atLeast"/>
      <w:ind w:firstLineChars="192" w:firstLine="461"/>
    </w:pPr>
    <w:rPr>
      <w:sz w:val="24"/>
    </w:rPr>
  </w:style>
  <w:style w:type="paragraph" w:styleId="a5">
    <w:name w:val="Balloon Text"/>
    <w:basedOn w:val="a"/>
    <w:link w:val="Char1"/>
    <w:uiPriority w:val="99"/>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styleId="a8">
    <w:name w:val="line number"/>
    <w:basedOn w:val="a0"/>
    <w:uiPriority w:val="99"/>
    <w:unhideWhenUsed/>
    <w:qFormat/>
  </w:style>
  <w:style w:type="table" w:styleId="a9">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0">
    <w:name w:val="正文文本缩进 Char"/>
    <w:basedOn w:val="a0"/>
    <w:link w:val="a4"/>
    <w:qFormat/>
    <w:rPr>
      <w:rFonts w:ascii="Times New Roman" w:eastAsia="宋体" w:hAnsi="Times New Roman" w:cs="Times New Roman"/>
      <w:sz w:val="24"/>
      <w:szCs w:val="24"/>
    </w:rPr>
  </w:style>
  <w:style w:type="character" w:customStyle="1" w:styleId="Char">
    <w:name w:val="正文文本 Char"/>
    <w:basedOn w:val="a0"/>
    <w:link w:val="a3"/>
    <w:qFormat/>
    <w:rPr>
      <w:rFonts w:ascii="宋体" w:eastAsia="宋体" w:hAnsi="Times New Roman" w:cs="Times New Roman"/>
      <w:bCs/>
      <w:sz w:val="28"/>
      <w:szCs w:val="24"/>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paragraph" w:customStyle="1" w:styleId="10">
    <w:name w:val="列出段落1"/>
    <w:basedOn w:val="a"/>
    <w:uiPriority w:val="34"/>
    <w:qFormat/>
    <w:pPr>
      <w:ind w:firstLineChars="200" w:firstLine="420"/>
    </w:pPr>
    <w:rPr>
      <w:rFonts w:asciiTheme="minorHAnsi" w:eastAsiaTheme="minorEastAsia" w:hAnsiTheme="minorHAnsi" w:cstheme="minorBidi"/>
      <w:sz w:val="21"/>
      <w:szCs w:val="22"/>
    </w:rPr>
  </w:style>
  <w:style w:type="paragraph" w:customStyle="1" w:styleId="11">
    <w:name w:val="列出段落1"/>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ne number" w:semiHidden="0" w:qFormat="1"/>
    <w:lsdException w:name="Title" w:semiHidden="0" w:uiPriority="10" w:unhideWhenUsed="0" w:qFormat="1"/>
    <w:lsdException w:name="Default Paragraph Font" w:semiHidden="0"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仿宋_GB2312" w:hAnsi="Times New Roman" w:cs="Times New Roman"/>
      <w:kern w:val="2"/>
      <w:sz w:val="32"/>
      <w:szCs w:val="24"/>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pPr>
      <w:adjustRightInd w:val="0"/>
      <w:snapToGrid w:val="0"/>
      <w:spacing w:line="500" w:lineRule="atLeast"/>
    </w:pPr>
    <w:rPr>
      <w:rFonts w:ascii="宋体"/>
      <w:bCs/>
      <w:sz w:val="28"/>
    </w:rPr>
  </w:style>
  <w:style w:type="paragraph" w:styleId="a4">
    <w:name w:val="Body Text Indent"/>
    <w:basedOn w:val="a"/>
    <w:link w:val="Char0"/>
    <w:qFormat/>
    <w:pPr>
      <w:adjustRightInd w:val="0"/>
      <w:snapToGrid w:val="0"/>
      <w:spacing w:line="460" w:lineRule="atLeast"/>
      <w:ind w:firstLineChars="192" w:firstLine="461"/>
    </w:pPr>
    <w:rPr>
      <w:sz w:val="24"/>
    </w:rPr>
  </w:style>
  <w:style w:type="paragraph" w:styleId="a5">
    <w:name w:val="Balloon Text"/>
    <w:basedOn w:val="a"/>
    <w:link w:val="Char1"/>
    <w:uiPriority w:val="99"/>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styleId="a8">
    <w:name w:val="line number"/>
    <w:basedOn w:val="a0"/>
    <w:uiPriority w:val="99"/>
    <w:unhideWhenUsed/>
    <w:qFormat/>
  </w:style>
  <w:style w:type="table" w:styleId="a9">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0">
    <w:name w:val="正文文本缩进 Char"/>
    <w:basedOn w:val="a0"/>
    <w:link w:val="a4"/>
    <w:qFormat/>
    <w:rPr>
      <w:rFonts w:ascii="Times New Roman" w:eastAsia="宋体" w:hAnsi="Times New Roman" w:cs="Times New Roman"/>
      <w:sz w:val="24"/>
      <w:szCs w:val="24"/>
    </w:rPr>
  </w:style>
  <w:style w:type="character" w:customStyle="1" w:styleId="Char">
    <w:name w:val="正文文本 Char"/>
    <w:basedOn w:val="a0"/>
    <w:link w:val="a3"/>
    <w:qFormat/>
    <w:rPr>
      <w:rFonts w:ascii="宋体" w:eastAsia="宋体" w:hAnsi="Times New Roman" w:cs="Times New Roman"/>
      <w:bCs/>
      <w:sz w:val="28"/>
      <w:szCs w:val="24"/>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paragraph" w:customStyle="1" w:styleId="10">
    <w:name w:val="列出段落1"/>
    <w:basedOn w:val="a"/>
    <w:uiPriority w:val="34"/>
    <w:qFormat/>
    <w:pPr>
      <w:ind w:firstLineChars="200" w:firstLine="420"/>
    </w:pPr>
    <w:rPr>
      <w:rFonts w:asciiTheme="minorHAnsi" w:eastAsiaTheme="minorEastAsia" w:hAnsiTheme="minorHAnsi" w:cstheme="minorBidi"/>
      <w:sz w:val="21"/>
      <w:szCs w:val="22"/>
    </w:rPr>
  </w:style>
  <w:style w:type="paragraph" w:customStyle="1" w:styleId="11">
    <w:name w:val="列出段落1"/>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0C6748-A27B-4C83-B000-430F5C83C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TotalTime>5</TotalTime>
  <Pages>1</Pages>
  <Words>740</Words>
  <Characters>4224</Characters>
  <Application>Microsoft Office Word</Application>
  <DocSecurity>0</DocSecurity>
  <Lines>35</Lines>
  <Paragraphs>9</Paragraphs>
  <ScaleCrop>false</ScaleCrop>
  <Company>SYSU</Company>
  <LinksUpToDate>false</LinksUpToDate>
  <CharactersWithSpaces>4955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28</cp:revision>
  <cp:lastPrinted>2016-10-24T07:10:00Z</cp:lastPrinted>
  <dcterms:created xsi:type="dcterms:W3CDTF">2016-11-03T13:15:00Z</dcterms:created>
  <dcterms:modified xsi:type="dcterms:W3CDTF">2017-01-22T02:25:00Z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