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360" w:lineRule="auto"/>
        <w:jc w:val="left"/>
        <w:outlineLvl w:val="0"/>
        <w:rPr>
          <w:rFonts w:ascii="黑体" w:hAnsi="黑体" w:eastAsia="黑体" w:cs="Arial"/>
          <w:color w:val="000000"/>
          <w:kern w:val="36"/>
          <w:sz w:val="27"/>
          <w:szCs w:val="27"/>
        </w:rPr>
      </w:pPr>
      <w:r>
        <w:rPr>
          <w:rFonts w:hint="eastAsia" w:ascii="黑体" w:hAnsi="黑体" w:eastAsia="黑体" w:cs="Arial"/>
          <w:color w:val="000000"/>
          <w:kern w:val="36"/>
          <w:sz w:val="27"/>
          <w:szCs w:val="27"/>
        </w:rPr>
        <w:t xml:space="preserve">学生处关于开展2016-2017学年“孔子新汉学计划”博士生年度总结的通知 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各培养单位：</w:t>
      </w:r>
    </w:p>
    <w:p>
      <w:pPr>
        <w:widowControl/>
        <w:spacing w:line="360" w:lineRule="auto"/>
        <w:jc w:val="righ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学生〔2017〕258号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根据孔子学院总部/国家汉办通知，按照《孔子新汉学计划项目管理实施细则（2015年修订版）》（汉办〔2015〕475号）规定，现就开展“孔子新汉学计划”博士生项目2016-2017学年年度总结工作通知如下：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</w:rPr>
        <w:t>       一、评审对象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所有本学年在读的“孔子新汉学计划”博士项目奖学金生均需参加本次年度总结。本次年度总结工作涉及的培养单位为：历史学系、旅游学院、社会学与人类学学院、政治与公共事务管理学院、中文系。具体学生名单请见附件1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</w:rPr>
        <w:t>       二、评审办法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 （一）评审内容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 年度总结是指“孔子新汉学计划”博士项目奖学金生（以下简称“学生”）本人、学生导师及学校管理部门对学生一学年的学习情况进行总结及评价。根据《“孔子新汉学计划”博士生项目年度总结实施参考办法》（附件2），导师及学校的评审采取综合评价，围绕以下内容开展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 1.学生学习成绩，包括本学年各科考试、考核成绩;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 2.学生学习态度和考勤情况；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 3.学生行为表现和奖惩情况;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 4.学生学术研究和论文撰写情况。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  （二）“不合格”评价参考标准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符合以下一条或多条情况，学生导师及学校有权给予学生“不合格”评价：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1.违反学校相关规章制度；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2.两门以上考试、考核成绩不合格，且补考未通过；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3.学习态度不积极，学术品德不端正；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4.无法与学校管理部门及导师保持有效沟通；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5.学习实况相较计划严重滞后；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6.无正当理由不参加年度总结。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导师及学校评价为“不合格”的学生，孔子学院总部将结合学生在校实际表现，有权停止其奖学金资助。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</w:rPr>
        <w:t>         三、评审形式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 学校需向孔子学院总部/国家汉办报送各学生的《孔子新汉学计划博士生年度总结表》（附件3），作为年度总结的依据。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</w:rPr>
        <w:t>         四、填表要求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《孔子新汉学计划博士生年度总结表》由学生本人、学生导师、学生处分别以中文填写。具体说明如下：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（一）表格第1至4页由学生本人以中文逐项填写，提交亲笔签字的纸质版；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（二）第5页由学生导师填写，经导师亲笔签字后，需加盖培养单位公章，提交纸质版。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 （三）第6页由各培养单位填写，提交电子版，由学生处复核后完成签字并盖章。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</w:rPr>
        <w:t>        五、提交时间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       请将相应的纸质版材料于6月6日前提交至南校园261栋101室；表格第5页的电子版文档以“学生姓名+培养单位名称”为命名发送至</w:t>
      </w:r>
      <w:r>
        <w:fldChar w:fldCharType="begin"/>
      </w:r>
      <w:r>
        <w:instrText xml:space="preserve"> HYPERLINK "mailto:wangxyin@mail.sysu.edu.cn" </w:instrText>
      </w:r>
      <w:r>
        <w:fldChar w:fldCharType="separate"/>
      </w:r>
      <w:r>
        <w:rPr>
          <w:rFonts w:ascii="Arial" w:hAnsi="Arial" w:eastAsia="宋体" w:cs="Arial"/>
          <w:color w:val="000000"/>
          <w:kern w:val="0"/>
        </w:rPr>
        <w:t>wangxyin@mail.sysu.edu.cn</w:t>
      </w:r>
      <w:r>
        <w:rPr>
          <w:rFonts w:ascii="Arial" w:hAnsi="Arial" w:eastAsia="宋体" w:cs="Arial"/>
          <w:color w:val="000000"/>
          <w:kern w:val="0"/>
        </w:rPr>
        <w:fldChar w:fldCharType="end"/>
      </w:r>
      <w:r>
        <w:rPr>
          <w:rFonts w:ascii="Arial" w:hAnsi="Arial" w:eastAsia="宋体" w:cs="Arial"/>
          <w:color w:val="000000"/>
          <w:kern w:val="0"/>
          <w:szCs w:val="21"/>
        </w:rPr>
        <w:t>。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</w:p>
    <w:p>
      <w:pPr>
        <w:widowControl/>
        <w:spacing w:line="360" w:lineRule="auto"/>
        <w:jc w:val="both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（联系人：王晓茵，联系电话：020-84112724）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附件：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1.2016-2017学年“孔子新汉学计划”博士生年度总结参评名单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2.《“孔子新汉学计划”博士生项目年度总结实施参考办法》</w:t>
      </w:r>
    </w:p>
    <w:p>
      <w:pPr>
        <w:widowControl/>
        <w:spacing w:line="360" w:lineRule="auto"/>
        <w:jc w:val="both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3.《孔子新汉学计划博士生年度总结表》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bookmarkStart w:id="0" w:name="_GoBack"/>
      <w:bookmarkEnd w:id="0"/>
      <w:r>
        <w:rPr>
          <w:rFonts w:ascii="Arial" w:hAnsi="Arial" w:eastAsia="宋体" w:cs="Arial"/>
          <w:color w:val="000000"/>
          <w:kern w:val="0"/>
          <w:szCs w:val="21"/>
        </w:rPr>
        <w:t> </w:t>
      </w:r>
    </w:p>
    <w:p>
      <w:pPr>
        <w:widowControl/>
        <w:spacing w:line="360" w:lineRule="auto"/>
        <w:jc w:val="righ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学生处</w:t>
      </w:r>
    </w:p>
    <w:p>
      <w:pPr>
        <w:widowControl/>
        <w:spacing w:line="360" w:lineRule="auto"/>
        <w:jc w:val="righ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2017年5月25日</w:t>
      </w:r>
    </w:p>
    <w:p>
      <w:pPr>
        <w:widowControl/>
        <w:spacing w:line="360" w:lineRule="auto"/>
        <w:jc w:val="right"/>
        <w:rPr>
          <w:rFonts w:ascii="Arial" w:hAnsi="Arial" w:eastAsia="宋体" w:cs="Arial"/>
          <w:color w:val="000000"/>
          <w:kern w:val="0"/>
          <w:szCs w:val="21"/>
        </w:rPr>
      </w:pPr>
    </w:p>
    <w:sectPr>
      <w:pgSz w:w="11906" w:h="16838"/>
      <w:pgMar w:top="1701" w:right="1417" w:bottom="1701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B42"/>
    <w:rsid w:val="00354B42"/>
    <w:rsid w:val="0066502B"/>
    <w:rsid w:val="3B1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after="300"/>
      <w:jc w:val="left"/>
      <w:outlineLvl w:val="0"/>
    </w:pPr>
    <w:rPr>
      <w:rFonts w:ascii="黑体" w:hAnsi="黑体" w:eastAsia="黑体" w:cs="宋体"/>
      <w:kern w:val="36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00"/>
      <w:u w:val="none"/>
    </w:rPr>
  </w:style>
  <w:style w:type="character" w:customStyle="1" w:styleId="9">
    <w:name w:val="标题 1 Char"/>
    <w:basedOn w:val="5"/>
    <w:link w:val="2"/>
    <w:uiPriority w:val="9"/>
    <w:rPr>
      <w:rFonts w:ascii="黑体" w:hAnsi="黑体" w:eastAsia="黑体" w:cs="宋体"/>
      <w:kern w:val="36"/>
      <w:sz w:val="27"/>
      <w:szCs w:val="27"/>
    </w:rPr>
  </w:style>
  <w:style w:type="paragraph" w:customStyle="1" w:styleId="10">
    <w:name w:val="rteright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rtecent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username"/>
    <w:basedOn w:val="5"/>
    <w:uiPriority w:val="0"/>
  </w:style>
  <w:style w:type="character" w:customStyle="1" w:styleId="13">
    <w:name w:val="file"/>
    <w:basedOn w:val="5"/>
    <w:uiPriority w:val="0"/>
  </w:style>
  <w:style w:type="character" w:customStyle="1" w:styleId="14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2054</Characters>
  <Lines>17</Lines>
  <Paragraphs>4</Paragraphs>
  <TotalTime>0</TotalTime>
  <ScaleCrop>false</ScaleCrop>
  <LinksUpToDate>false</LinksUpToDate>
  <CharactersWithSpaces>2410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2017-05-31T05:25:00Z</dcterms:created>
  <dc:creator>Administrator</dc:creator>
  <cp:lastModifiedBy>Administrator</cp:lastModifiedBy>
  <dcterms:modified xsi:type="dcterms:W3CDTF">2017-06-01T08:13:21Z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